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Arial" w:cs="Arial" w:eastAsia="Arial" w:hAnsi="Arial"/>
          <w:b/>
          <w:bCs/>
          <w:color w:val="1F4E79"/>
          <w:sz w:val="28"/>
          <w:szCs w:val="28"/>
        </w:rPr>
        <w:t xml:space="preserve">Gulbali Reports – Transcript</w:t>
      </w:r>
    </w:p>
    <w:p>
      <w:pPr>
        <w:spacing w:after="80" w:before="0"/>
      </w:pPr>
      <w:r>
        <w:rPr>
          <w:rFonts w:ascii="Arial" w:cs="Arial" w:eastAsia="Arial" w:hAnsi="Arial"/>
          <w:i/>
          <w:iCs/>
          <w:color w:val="444444"/>
          <w:sz w:val="24"/>
          <w:szCs w:val="24"/>
        </w:rPr>
        <w:t xml:space="preserve">Listening to Country: A National Bird Recording Project for Biodiversity Conservation</w:t>
      </w:r>
    </w:p>
    <w:p>
      <w:pPr>
        <w:spacing w:after="300" w:before="0"/>
      </w:pPr>
      <w:r>
        <w:rPr>
          <w:rFonts w:ascii="Arial" w:cs="Arial" w:eastAsia="Arial" w:hAnsi="Arial"/>
          <w:color w:val="666666"/>
          <w:sz w:val="20"/>
          <w:szCs w:val="20"/>
        </w:rPr>
        <w:t xml:space="preserve">Guest: Professor David Watson  |  Host: Wes Ward</w:t>
      </w:r>
    </w:p>
    <w:p>
      <w:pPr>
        <w:pBdr>
          <w:bottom w:val="single" w:color="CCCCCC" w:sz="6" w:space="1"/>
        </w:pBdr>
        <w:spacing w:after="0" w:before="0"/>
      </w:pPr>
    </w:p>
    <w:p>
      <w:pPr>
        <w:spacing w:after="120" w:before="240"/>
      </w:pPr>
      <w:r>
        <w:rPr>
          <w:rFonts w:ascii="Arial" w:cs="Arial" w:eastAsia="Arial" w:hAnsi="Arial"/>
          <w:i/>
          <w:iCs/>
          <w:sz w:val="22"/>
          <w:szCs w:val="22"/>
        </w:rPr>
        <w:t xml:space="preserve">Welcome to Gulbali Stories, where we share inspiring tales of innovation, resilience, and sustainability in agriculture, water, and the environment from Australia and beyond.</w:t>
      </w:r>
    </w:p>
    <w:p>
      <w:pPr>
        <w:pBdr>
          <w:bottom w:val="single" w:color="CCCCCC" w:sz="6" w:space="1"/>
        </w:pBdr>
        <w:spacing w:after="0" w:before="0"/>
      </w:pPr>
    </w:p>
    <w:p>
      <w:pPr>
        <w:spacing w:after="60" w:before="280"/>
      </w:pPr>
      <w:r>
        <w:rPr>
          <w:rFonts w:ascii="Arial" w:cs="Arial" w:eastAsia="Arial" w:hAnsi="Arial"/>
          <w:b/>
          <w:bCs/>
          <w:sz w:val="22"/>
          <w:szCs w:val="22"/>
        </w:rPr>
        <w:t xml:space="preserve">Wes Ward – Host</w:t>
      </w:r>
    </w:p>
    <w:p>
      <w:pPr>
        <w:spacing w:after="120" w:before="60"/>
      </w:pPr>
      <w:r>
        <w:rPr>
          <w:rFonts w:ascii="Arial" w:cs="Arial" w:eastAsia="Arial" w:hAnsi="Arial"/>
          <w:sz w:val="22"/>
          <w:szCs w:val="22"/>
        </w:rPr>
        <w:t xml:space="preserve">Today I'm speaking with Professor David Watson about a National Bird Recording Project that could have major implications for nature conservation around Australia and the world. David, you've been closely involved with a project that's leading the way in biodiversity conservation and monitoring. Could you describe a little about the project?</w:t>
      </w:r>
    </w:p>
    <w:p>
      <w:pPr>
        <w:spacing w:after="60" w:before="280"/>
      </w:pPr>
      <w:r>
        <w:rPr>
          <w:rFonts w:ascii="Arial" w:cs="Arial" w:eastAsia="Arial" w:hAnsi="Arial"/>
          <w:b/>
          <w:bCs/>
          <w:sz w:val="22"/>
          <w:szCs w:val="22"/>
        </w:rPr>
        <w:t xml:space="preserve">Professor David Watson</w:t>
      </w:r>
    </w:p>
    <w:p>
      <w:pPr>
        <w:spacing w:after="120" w:before="60"/>
      </w:pPr>
      <w:r>
        <w:rPr>
          <w:rFonts w:ascii="Arial" w:cs="Arial" w:eastAsia="Arial" w:hAnsi="Arial"/>
          <w:sz w:val="22"/>
          <w:szCs w:val="22"/>
        </w:rPr>
        <w:t xml:space="preserve">The project is a two-year project, building on a lot of previous work. It was one of twelve projects commissioned by the Federal Government through their Innovative Biodiversity Monitoring scheme. This is part of the nature-positive framework that governments around the world are prioritising, recognising that business as usual isn't good enough. We need to not just do less harm to safeguard the environment — we need to be on the front foot. We need to be investing in looking after country, but to do that you need to keep tabs on things, and to do that you need scalable monitoring.</w:t>
      </w:r>
    </w:p>
    <w:p>
      <w:pPr>
        <w:spacing w:after="120" w:before="60"/>
      </w:pPr>
      <w:r>
        <w:rPr>
          <w:rFonts w:ascii="Arial" w:cs="Arial" w:eastAsia="Arial" w:hAnsi="Arial"/>
          <w:sz w:val="22"/>
          <w:szCs w:val="22"/>
        </w:rPr>
        <w:t xml:space="preserve">Most of the monitoring techniques we use — in rivers, on land, for plants, for particular groups of animals — involve trained experts going out there, spending a lot of time using their expertise to work out what's there. That's just not going to cut it for the continental-scale reporting we need. We have one of the twelve project commissions, and I'm part of a team with colleagues at the University of New England, University of Queensland, Bush Heritage Australia, and NRM South in Tasmania. We've been tasked with developing an automatic tool for identifying birds in woodlands using calls — using sound.</w:t>
      </w:r>
    </w:p>
    <w:p>
      <w:pPr>
        <w:spacing w:after="120" w:before="60"/>
      </w:pPr>
      <w:r>
        <w:rPr>
          <w:rFonts w:ascii="Arial" w:cs="Arial" w:eastAsia="Arial" w:hAnsi="Arial"/>
          <w:sz w:val="22"/>
          <w:szCs w:val="22"/>
        </w:rPr>
        <w:t xml:space="preserve">About ten years ago, we set up the Australian Acoustic Observatory, which is still the largest terrestrial monitoring network in the known universe — almost 400 machines around the continent recording 24 hours a day, 7 days a week. That's a response to both technological innovation — solar-powered machines, digital recording devices — and to this pressing need to keep tabs on the environment. When we set up this network, a lot of the tools we knew we'd need to query and analyse the data didn't exist yet, but we were confident they would come. The thinking was: let's collect that data now, put it on the shelf, and wait until clever people rise to that challenge and come up with tools to visualise, analyse, compare, and sift through those petabytes of data. Our database is now about the size the entire internet was in 2015.</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So where are we up to with this research tool?</w:t>
      </w:r>
    </w:p>
    <w:p>
      <w:pPr>
        <w:spacing w:after="60" w:before="280"/>
      </w:pPr>
      <w:r>
        <w:rPr>
          <w:rFonts w:ascii="Arial" w:cs="Arial" w:eastAsia="Arial" w:hAnsi="Arial"/>
          <w:b/>
          <w:bCs/>
          <w:sz w:val="22"/>
          <w:szCs w:val="22"/>
        </w:rPr>
        <w:t xml:space="preserve">Professor David Watson</w:t>
      </w:r>
    </w:p>
    <w:p>
      <w:pPr>
        <w:spacing w:after="120" w:before="60"/>
      </w:pPr>
      <w:r>
        <w:rPr>
          <w:rFonts w:ascii="Arial" w:cs="Arial" w:eastAsia="Arial" w:hAnsi="Arial"/>
          <w:sz w:val="22"/>
          <w:szCs w:val="22"/>
        </w:rPr>
        <w:t xml:space="preserve">I didn't know that we would be the ones doing that tool creation so soon, but that's what we've done. This tool is designed for woodlands in south-east Australia. We're sitting in the middle of one such woodland right now, and we love these places — they're full of grand trees and familiar species. But they happen to grow on quite fertile soil, and so most of the woodlands that used to occur across this corner of the continent are now growing merinos and canola rather than babblers and blue-tongued lizards. We have little pockets left — maybe 4% of the original extent remains. So our task, across all of south-east Australia from southern Queensland right through to South Australia including Tasmania, is to come up with a way to zip through months- and years-long recordings and automatically identify every single species calling, accurately, so we can start to keep tabs on who's where. Where are the places we need to look after?</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So this tool helps find birds. What makes it so different and useful?</w:t>
      </w:r>
    </w:p>
    <w:p>
      <w:pPr>
        <w:spacing w:after="60" w:before="280"/>
      </w:pPr>
      <w:r>
        <w:rPr>
          <w:rFonts w:ascii="Arial" w:cs="Arial" w:eastAsia="Arial" w:hAnsi="Arial"/>
          <w:b/>
          <w:bCs/>
          <w:sz w:val="22"/>
          <w:szCs w:val="22"/>
        </w:rPr>
        <w:t xml:space="preserve">Professor David Watson</w:t>
      </w:r>
    </w:p>
    <w:p>
      <w:pPr>
        <w:spacing w:after="120" w:before="60"/>
      </w:pPr>
      <w:r>
        <w:rPr>
          <w:rFonts w:ascii="Arial" w:cs="Arial" w:eastAsia="Arial" w:hAnsi="Arial"/>
          <w:sz w:val="22"/>
          <w:szCs w:val="22"/>
        </w:rPr>
        <w:t xml:space="preserve">This is beyond just an interesting biodiversity tool. We're going to put this in the hands of anybody who wants to keep tabs on what's happening on their land — especially landholders, especially farmers, because that's where the Nature Positive framework really kicks in. Imagine a farmer who has read a little about regenerative agriculture, left their stubble for a few years running, and left fallen trees where they lie. We'll be able to demonstrate, in real terms: this is what the bird community was like three, four, five years ago — and thanks to your management, this is what it looks like now. That is measurable improvement. And that opens the door to legitimate payment for stewardship — not just a tokenistic pat on the back, but a genuine stream of off-farm income. A lot of great land management is already happening out there. This is the way to demonstrate it in a scalable, verifiable way.</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So what you're looking at is actually setting up monitoring within these regenerated areas, so that they become part of their monitoring and reporting?</w:t>
      </w:r>
    </w:p>
    <w:p>
      <w:pPr>
        <w:spacing w:after="60" w:before="280"/>
      </w:pPr>
      <w:r>
        <w:rPr>
          <w:rFonts w:ascii="Arial" w:cs="Arial" w:eastAsia="Arial" w:hAnsi="Arial"/>
          <w:b/>
          <w:bCs/>
          <w:sz w:val="22"/>
          <w:szCs w:val="22"/>
        </w:rPr>
        <w:t xml:space="preserve">Professor David Watson</w:t>
      </w:r>
    </w:p>
    <w:p>
      <w:pPr>
        <w:spacing w:after="120" w:before="60"/>
      </w:pPr>
      <w:r>
        <w:rPr>
          <w:rFonts w:ascii="Arial" w:cs="Arial" w:eastAsia="Arial" w:hAnsi="Arial"/>
          <w:sz w:val="22"/>
          <w:szCs w:val="22"/>
        </w:rPr>
        <w:t xml:space="preserve">Spot on. And that piece of the puzzle — this tool — that's been the missing piece. The technology to record the information already exists. For around a thousand dollars you can get a solar-powered machine, strap it to a tree, set and forget. It pulls out about a gigabyte of data a day and can store roughly a year's worth. You upload that data, run the recogniser over it, and you have your results. This is the first regional call classifier for Australia. There are a few more in the pipeline, and I think in two or three years we're going to have these tools for every corner of the continent. In the foreseeable future, we're going to be able to keep track of all species, in all places, at all times. We've never even dreamed that would be possible.</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What does this mean for ecological research and biodiversity management in Australia?</w:t>
      </w:r>
    </w:p>
    <w:p>
      <w:pPr>
        <w:spacing w:after="60" w:before="280"/>
      </w:pPr>
      <w:r>
        <w:rPr>
          <w:rFonts w:ascii="Arial" w:cs="Arial" w:eastAsia="Arial" w:hAnsi="Arial"/>
          <w:b/>
          <w:bCs/>
          <w:sz w:val="22"/>
          <w:szCs w:val="22"/>
        </w:rPr>
        <w:t xml:space="preserve">Professor David Watson</w:t>
      </w:r>
    </w:p>
    <w:p>
      <w:pPr>
        <w:spacing w:after="120" w:before="60"/>
      </w:pPr>
      <w:r>
        <w:rPr>
          <w:rFonts w:ascii="Arial" w:cs="Arial" w:eastAsia="Arial" w:hAnsi="Arial"/>
          <w:sz w:val="22"/>
          <w:szCs w:val="22"/>
        </w:rPr>
        <w:t xml:space="preserve">The number of questions we can ask about behaviour, about seasonality, about migratory dynamics — that's from a scientific point of view. But from a conservation management point of view, it's going to shed light on so many things we've been wanting to understand: broad-scale movement patterns, areas that act as refuges when it's really dry across the Murray-Darling Basin. Where do our critters hunker down until it starts raining? Now you can place machines across the landscape, leave them, come back, pick them up, and retrospectively look at all of that with amazing resolution.</w:t>
      </w:r>
    </w:p>
    <w:p>
      <w:pPr>
        <w:spacing w:after="120" w:before="60"/>
      </w:pPr>
      <w:r>
        <w:rPr>
          <w:rFonts w:ascii="Arial" w:cs="Arial" w:eastAsia="Arial" w:hAnsi="Arial"/>
          <w:sz w:val="22"/>
          <w:szCs w:val="22"/>
        </w:rPr>
        <w:t xml:space="preserve">Our focus has been on birds — that's my expertise. But I have colleagues at the Australian Museum building the same tool for frogs, others doing it with bats, and insect researchers are right onto this too. There are many animals that don't vocalise, but we've done solid comparisons using thorough data collected with traditional methods. We know the places where there are more lizards, more rodents — and those places with the most diversity as measured by audio data align every single time with higher diversity overall, including all the things you can't hear. We're confident this is a reliable indicator tool for a whole range of pure and applied applications.</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Can you describe the additional tool that has recently been developed and what it actually does?</w:t>
      </w:r>
    </w:p>
    <w:p>
      <w:pPr>
        <w:spacing w:after="60" w:before="280"/>
      </w:pPr>
      <w:r>
        <w:rPr>
          <w:rFonts w:ascii="Arial" w:cs="Arial" w:eastAsia="Arial" w:hAnsi="Arial"/>
          <w:b/>
          <w:bCs/>
          <w:sz w:val="22"/>
          <w:szCs w:val="22"/>
        </w:rPr>
        <w:t xml:space="preserve">Professor David Watson</w:t>
      </w:r>
    </w:p>
    <w:p>
      <w:pPr>
        <w:spacing w:after="120" w:before="60"/>
      </w:pPr>
      <w:r>
        <w:rPr>
          <w:rFonts w:ascii="Arial" w:cs="Arial" w:eastAsia="Arial" w:hAnsi="Arial"/>
          <w:sz w:val="22"/>
          <w:szCs w:val="22"/>
        </w:rPr>
        <w:t xml:space="preserve">I started using bird calls for monitoring in the mid-1990s. The moment we got to automatic recognition, that was a game changer. Originally, you needed to invest about $100,000 per species — paying a programmer for a year to build each piece of code. That might be a justifiable investment for something like cane toads, where you really need to know if one turns up somewhere it shouldn't be. But to do that for the 700-plus bird species across Australia just wasn't feasible.</w:t>
      </w:r>
    </w:p>
    <w:p>
      <w:pPr>
        <w:spacing w:after="120" w:before="60"/>
      </w:pPr>
      <w:r>
        <w:rPr>
          <w:rFonts w:ascii="Arial" w:cs="Arial" w:eastAsia="Arial" w:hAnsi="Arial"/>
          <w:sz w:val="22"/>
          <w:szCs w:val="22"/>
        </w:rPr>
        <w:t xml:space="preserve">What changed is machine learning — a component of artificial intelligence that looks for repeating patterns. At the Cornell Lab of Ornithology, they developed an open-source tool called BirdNET, which is trained on birds from across the entire world. It's a backbone recogniser — a convolutional neural network, effectively a very sophisticated black box. You put any bird call in, and it outputs coordinates that can be used to identify what you're hearing. But you still need training data. We've had two postdoctoral researchers working on this project for two years, successively training this piece of code to reliably identify species by sound in the Australian woodland context.</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So how does the software actually tell you what birds are there?</w:t>
      </w:r>
    </w:p>
    <w:p>
      <w:pPr>
        <w:spacing w:after="60" w:before="280"/>
      </w:pPr>
      <w:r>
        <w:rPr>
          <w:rFonts w:ascii="Arial" w:cs="Arial" w:eastAsia="Arial" w:hAnsi="Arial"/>
          <w:b/>
          <w:bCs/>
          <w:sz w:val="22"/>
          <w:szCs w:val="22"/>
        </w:rPr>
        <w:t xml:space="preserve">Professor David Watson</w:t>
      </w:r>
    </w:p>
    <w:p>
      <w:pPr>
        <w:spacing w:after="120" w:before="60"/>
      </w:pPr>
      <w:r>
        <w:rPr>
          <w:rFonts w:ascii="Arial" w:cs="Arial" w:eastAsia="Arial" w:hAnsi="Arial"/>
          <w:sz w:val="22"/>
          <w:szCs w:val="22"/>
        </w:rPr>
        <w:t xml:space="preserve">For longer-duration recordings — weeks, months — you run the recogniser over the recording, and you can do this online. You don't need a powerful computer; it's all done remotely and it's free. The tool gives you a list: every single call is identified, and you can specify your confidence threshold. If you want to make sure you don't miss anything, but you're comfortable with a few errors, you might set that to 50%. We recommend around 80% — at that level, it won't get things wrong, but it will miss a few faint calls. If a bird is calling from more than about 100 to 150 metres from the machine, or it's windy, or there's background noise, it may miss that call. But if you have a week, a month, or a year of recordings, you don't care about the odd missed call. Eighty percent is a very good number, and we recommend a minimum of one week. One machine, left in your patch for a week, will tell you what's there.</w:t>
      </w:r>
    </w:p>
    <w:p>
      <w:pPr>
        <w:spacing w:after="120" w:before="60"/>
      </w:pPr>
      <w:r>
        <w:rPr>
          <w:rFonts w:ascii="Arial" w:cs="Arial" w:eastAsia="Arial" w:hAnsi="Arial"/>
          <w:sz w:val="22"/>
          <w:szCs w:val="22"/>
        </w:rPr>
        <w:t xml:space="preserve">We've had colleagues around the country testing us, trying to break it, and they've come back amazed. One team told us they'd spent three months doing bird surveys at a site and found 60 species — and they were pretty confident they knew the full picture. We had recordings from the same period, and the tool picked up 95 species. It really does work. We've built the tool — now it's over to the wider community to work out how to use it.</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How does it pick up those tricky species — the ones that are really hard to find?</w:t>
      </w:r>
    </w:p>
    <w:p>
      <w:pPr>
        <w:spacing w:after="60" w:before="280"/>
      </w:pPr>
      <w:r>
        <w:rPr>
          <w:rFonts w:ascii="Arial" w:cs="Arial" w:eastAsia="Arial" w:hAnsi="Arial"/>
          <w:b/>
          <w:bCs/>
          <w:sz w:val="22"/>
          <w:szCs w:val="22"/>
        </w:rPr>
        <w:t xml:space="preserve">Professor David Watson</w:t>
      </w:r>
    </w:p>
    <w:p>
      <w:pPr>
        <w:spacing w:after="120" w:before="60"/>
      </w:pPr>
      <w:r>
        <w:rPr>
          <w:rFonts w:ascii="Arial" w:cs="Arial" w:eastAsia="Arial" w:hAnsi="Arial"/>
          <w:sz w:val="22"/>
          <w:szCs w:val="22"/>
        </w:rPr>
        <w:t xml:space="preserve">Rarity comes down to two things: how rare a species actually is, and how tricky it is to encounter. Take owls — they make a living by being sneaky. If they were obvious and easy to spot, they wouldn't be effective hunters. For those low-detectability species, this kit works brilliantly. It picks up calls at times when no observer would be around.</w:t>
      </w:r>
    </w:p>
    <w:p>
      <w:pPr>
        <w:spacing w:after="120" w:before="60"/>
      </w:pPr>
      <w:r>
        <w:rPr>
          <w:rFonts w:ascii="Arial" w:cs="Arial" w:eastAsia="Arial" w:hAnsi="Arial"/>
          <w:sz w:val="22"/>
          <w:szCs w:val="22"/>
        </w:rPr>
        <w:t xml:space="preserve">But the other dimension we're really just getting into now is continuous presence. Most bird surveys done worldwide are 10, maybe 20 minutes. Twenty minutes — what's that? Sampling effort used to be a fundamental constraint because you can't be in 20 places at once continuously. These devices can be. You place them, leave them for months, and they just do their thing. They pick up what we think of as rare events — and we're now starting to realise maybe they're not that rare at all. We just haven't taken the time to properly appreciate what's going on in these places. It's going to take years for both the research and practitioner communities to reconcile what we thought we knew with this new resolution we now have within reach. Concepts around rarity, around migration — we're going to need to revisit all of them.</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So this tool opens up new avenues for research into endangered species?</w:t>
      </w:r>
    </w:p>
    <w:p>
      <w:pPr>
        <w:spacing w:after="60" w:before="280"/>
      </w:pPr>
      <w:r>
        <w:rPr>
          <w:rFonts w:ascii="Arial" w:cs="Arial" w:eastAsia="Arial" w:hAnsi="Arial"/>
          <w:b/>
          <w:bCs/>
          <w:sz w:val="22"/>
          <w:szCs w:val="22"/>
        </w:rPr>
        <w:t xml:space="preserve">Professor David Watson</w:t>
      </w:r>
    </w:p>
    <w:p>
      <w:pPr>
        <w:spacing w:after="120" w:before="60"/>
      </w:pPr>
      <w:r>
        <w:rPr>
          <w:rFonts w:ascii="Arial" w:cs="Arial" w:eastAsia="Arial" w:hAnsi="Arial"/>
          <w:sz w:val="22"/>
          <w:szCs w:val="22"/>
        </w:rPr>
        <w:t xml:space="preserve">Absolutely. If you're looking for a rare frog or a rare bird today, you find a place that looks promising on the maps, you poke around, and you might think it looks right — but you didn't see or hear anything. You're not sure if the species is absent or if you simply missed it. They might have been underground, not calling, or sleeping. There are a hundred and one reasons why you can miss things. This tool lets us really prioritise management efforts for endangered species in a way we've never been able to before — knowing where they are and, just as importantly, where they're not.</w:t>
      </w:r>
    </w:p>
    <w:p>
      <w:pPr>
        <w:spacing w:after="120" w:before="60"/>
      </w:pPr>
      <w:r>
        <w:rPr>
          <w:rFonts w:ascii="Arial" w:cs="Arial" w:eastAsia="Arial" w:hAnsi="Arial"/>
          <w:sz w:val="22"/>
          <w:szCs w:val="22"/>
        </w:rPr>
        <w:t xml:space="preserve">There are a few groups where audio-based detection is less reliable — birds of prey, for instance, aren't very chatty. But we're getting better at detecting them indirectly. When a raptor moves through an area, other birds — especially honeyeaters — give alarm calls. We can train the recogniser to know that a noisy miner making a specific referential alarm call means danger from above. We might not know if it's a collared sparrowhawk or a brown goshawk, but we can build a reliable index of raptor density. We're really on the cusp of unlocking all these conversations happening in the bush — our own little private window into what's going on when no one's around.</w:t>
      </w:r>
    </w:p>
    <w:p>
      <w:pPr>
        <w:spacing w:after="120" w:before="60"/>
      </w:pPr>
      <w:r>
        <w:rPr>
          <w:rFonts w:ascii="Arial" w:cs="Arial" w:eastAsia="Arial" w:hAnsi="Arial"/>
          <w:sz w:val="22"/>
          <w:szCs w:val="22"/>
        </w:rPr>
        <w:t xml:space="preserve">And this isn't just about animals. You can hear the crunch of leaf litter when a kangaroo passes. You can hear rain falling through a complex canopy versus an open one. It's a remarkably rich dataset. We're going to be able to do extraordinary things with recordings already sitting on the shelf and look back through time. When we discuss this with First Nations people, the response is always: yes, welcome aboard — this is not news. We've been using natural sounds to understand country forever.</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How can people access this tool?</w:t>
      </w:r>
    </w:p>
    <w:p>
      <w:pPr>
        <w:spacing w:after="60" w:before="280"/>
      </w:pPr>
      <w:r>
        <w:rPr>
          <w:rFonts w:ascii="Arial" w:cs="Arial" w:eastAsia="Arial" w:hAnsi="Arial"/>
          <w:b/>
          <w:bCs/>
          <w:sz w:val="22"/>
          <w:szCs w:val="22"/>
        </w:rPr>
        <w:t xml:space="preserve">Professor David Watson</w:t>
      </w:r>
    </w:p>
    <w:p>
      <w:pPr>
        <w:spacing w:after="120" w:before="60"/>
      </w:pPr>
      <w:r>
        <w:rPr>
          <w:rFonts w:ascii="Arial" w:cs="Arial" w:eastAsia="Arial" w:hAnsi="Arial"/>
          <w:sz w:val="22"/>
          <w:szCs w:val="22"/>
        </w:rPr>
        <w:t xml:space="preserve">In the first instance, we're delivering the tool to the Federal Environment Department in the coming months. It will be freely available through the Federal DCCEEW website as one of their recommended monitoring tools. Colleagues at QUT also run the EcoSounds website, where you can upload a week or a year of data, click a button, and their supercomputer runs the recogniser over all of your data and outputs a species list. You can then export all those records directly to the Atlas of Living Australia. So not only can you find out what's happening on your patch — you can choose to share that data, so it can be incorporated into maps and analyses at a variety of scales.</w:t>
      </w:r>
    </w:p>
    <w:p>
      <w:pPr>
        <w:spacing w:after="120" w:before="60"/>
      </w:pPr>
      <w:r>
        <w:rPr>
          <w:rFonts w:ascii="Arial" w:cs="Arial" w:eastAsia="Arial" w:hAnsi="Arial"/>
          <w:sz w:val="22"/>
          <w:szCs w:val="22"/>
        </w:rPr>
        <w:t xml:space="preserve">We're sharing this tool openly and making it available to everyone. There will be how-to guides to go with it. As a starting point: a week is about right, 80% confidence is a good benchmark — but experiment with it and see what works in systems you know well. This is the way a lot of environmental monitoring is going to happen from now on.</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Does this mean people will need to buy their own monitoring equipment?</w:t>
      </w:r>
    </w:p>
    <w:p>
      <w:pPr>
        <w:spacing w:after="60" w:before="280"/>
      </w:pPr>
      <w:r>
        <w:rPr>
          <w:rFonts w:ascii="Arial" w:cs="Arial" w:eastAsia="Arial" w:hAnsi="Arial"/>
          <w:b/>
          <w:bCs/>
          <w:sz w:val="22"/>
          <w:szCs w:val="22"/>
        </w:rPr>
        <w:t xml:space="preserve">Professor David Watson</w:t>
      </w:r>
    </w:p>
    <w:p>
      <w:pPr>
        <w:spacing w:after="120" w:before="60"/>
      </w:pPr>
      <w:r>
        <w:rPr>
          <w:rFonts w:ascii="Arial" w:cs="Arial" w:eastAsia="Arial" w:hAnsi="Arial"/>
          <w:sz w:val="22"/>
          <w:szCs w:val="22"/>
        </w:rPr>
        <w:t xml:space="preserve">There's a range of machines available. For the ones I trust, you're looking at about $1,000 each. I see this primarily as a resource for Landcare groups, Local Land Services, and local and regional bodies — many of which already have these machines or could hire them out. I don't think there's a necessity for every individual to buy their own. The hardware side of things is actually quite straightforward.</w:t>
      </w:r>
    </w:p>
    <w:p>
      <w:pPr>
        <w:spacing w:after="120" w:before="60"/>
      </w:pPr>
      <w:r>
        <w:rPr>
          <w:rFonts w:ascii="Arial" w:cs="Arial" w:eastAsia="Arial" w:hAnsi="Arial"/>
          <w:sz w:val="22"/>
          <w:szCs w:val="22"/>
        </w:rPr>
        <w:t xml:space="preserve">My vision is for long-duration recording to become as routine as taking photographs. You go somewhere interesting — just bring a recorder, press record, go about your business, muster your stock, ride your horses, do your thing — then pick up the machine on the way back. That recording will give you a window into what that place was like, for decades down the road. We'll be able to tell amazing things about what's happening at the whole-community level and for particular species. We can do that now, already.</w:t>
      </w:r>
    </w:p>
    <w:p>
      <w:pPr>
        <w:pBdr>
          <w:bottom w:val="single" w:color="CCCCCC" w:sz="6" w:space="1"/>
        </w:pBdr>
        <w:spacing w:after="0" w:before="0"/>
      </w:pPr>
    </w:p>
    <w:p>
      <w:pPr>
        <w:spacing w:after="80" w:before="240"/>
      </w:pPr>
      <w:r>
        <w:rPr>
          <w:rFonts w:ascii="Arial" w:cs="Arial" w:eastAsia="Arial" w:hAnsi="Arial"/>
          <w:i/>
          <w:iCs/>
          <w:sz w:val="22"/>
          <w:szCs w:val="22"/>
        </w:rPr>
        <w:t xml:space="preserve">To take part in this monitoring project, contact Professor David Watson at the Gulbali Institute at Charles Sturt University.</w:t>
      </w:r>
    </w:p>
    <w:p>
      <w:pPr>
        <w:spacing w:after="0" w:before="120"/>
      </w:pPr>
      <w:r>
        <w:rPr>
          <w:rFonts w:ascii="Arial" w:cs="Arial" w:eastAsia="Arial" w:hAnsi="Arial"/>
          <w:color w:val="555555"/>
          <w:sz w:val="20"/>
          <w:szCs w:val="20"/>
        </w:rPr>
        <w:t xml:space="preserve">Thank you for listening to Gulbali Stories. Discover more about research and partnerships at the Gulbali Institute at Charles Sturt University by visiting our website or following us on social media at #GulbaliInstitute.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outlineLvl w:val="0"/>
    </w:pPr>
    <w:rPr>
      <w:rFonts w:ascii="Arial" w:cs="Arial" w:eastAsia="Arial" w:hAnsi="Arial"/>
      <w:b/>
      <w:bCs/>
      <w:color w:val="1F4E79"/>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2026-04-01T23:10:27.360Z</dcterms:created>
  <dcterms:modified xsi:type="dcterms:W3CDTF">2026-04-01T23:10:27.361Z</dcterms:modified>
</cp:coreProperties>
</file>

<file path=docProps/custom.xml><?xml version="1.0" encoding="utf-8"?>
<Properties xmlns="http://schemas.openxmlformats.org/officeDocument/2006/custom-properties" xmlns:vt="http://schemas.openxmlformats.org/officeDocument/2006/docPropsVTypes"/>
</file>