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F2C0" w14:textId="77777777" w:rsidR="00983B23" w:rsidRPr="006C2D7D" w:rsidRDefault="00A87790">
      <w:pPr>
        <w:spacing w:after="454" w:line="259" w:lineRule="auto"/>
        <w:ind w:left="7172" w:right="-4" w:firstLine="0"/>
        <w:rPr>
          <w:rFonts w:ascii="Arial" w:hAnsi="Arial" w:cs="Arial"/>
        </w:rPr>
      </w:pPr>
      <w:r w:rsidRPr="006C2D7D">
        <w:rPr>
          <w:rFonts w:ascii="Arial" w:hAnsi="Arial" w:cs="Arial"/>
          <w:noProof/>
        </w:rPr>
        <w:drawing>
          <wp:inline distT="0" distB="0" distL="0" distR="0" wp14:anchorId="4242E861" wp14:editId="1BD99739">
            <wp:extent cx="2286000" cy="6191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2286000" cy="619125"/>
                    </a:xfrm>
                    <a:prstGeom prst="rect">
                      <a:avLst/>
                    </a:prstGeom>
                  </pic:spPr>
                </pic:pic>
              </a:graphicData>
            </a:graphic>
          </wp:inline>
        </w:drawing>
      </w:r>
    </w:p>
    <w:p w14:paraId="7B759FD7" w14:textId="77777777" w:rsidR="006C2D7D" w:rsidRPr="00F7010D" w:rsidRDefault="006E528E" w:rsidP="006C2D7D">
      <w:pPr>
        <w:pStyle w:val="Heading1"/>
        <w:spacing w:after="0" w:line="393" w:lineRule="auto"/>
        <w:ind w:left="-5" w:right="136"/>
        <w:rPr>
          <w:rFonts w:ascii="Arial" w:hAnsi="Arial" w:cs="Arial"/>
          <w:szCs w:val="40"/>
        </w:rPr>
      </w:pPr>
      <w:r>
        <w:rPr>
          <w:rFonts w:ascii="Arial" w:hAnsi="Arial" w:cs="Arial"/>
          <w:szCs w:val="40"/>
        </w:rPr>
        <w:t>RULE</w:t>
      </w:r>
      <w:r w:rsidR="00B04131" w:rsidRPr="00F7010D">
        <w:rPr>
          <w:rFonts w:ascii="Arial" w:hAnsi="Arial" w:cs="Arial"/>
          <w:szCs w:val="40"/>
        </w:rPr>
        <w:t xml:space="preserve"> </w:t>
      </w:r>
      <w:r w:rsidR="006C2D7D" w:rsidRPr="00F7010D">
        <w:rPr>
          <w:rFonts w:ascii="Arial" w:hAnsi="Arial" w:cs="Arial"/>
          <w:szCs w:val="40"/>
        </w:rPr>
        <w:t>TEMPLATE</w:t>
      </w:r>
    </w:p>
    <w:p w14:paraId="6A81F11E" w14:textId="77777777" w:rsidR="002112F4" w:rsidRDefault="002112F4" w:rsidP="006E528E">
      <w:pPr>
        <w:rPr>
          <w:sz w:val="22"/>
        </w:rPr>
      </w:pPr>
      <w:r>
        <w:rPr>
          <w:sz w:val="22"/>
        </w:rPr>
        <w:t xml:space="preserve">Names of Rules will include the </w:t>
      </w:r>
      <w:r w:rsidR="006E528E" w:rsidRPr="002112F4">
        <w:rPr>
          <w:sz w:val="22"/>
        </w:rPr>
        <w:t xml:space="preserve">year </w:t>
      </w:r>
      <w:r>
        <w:rPr>
          <w:sz w:val="22"/>
        </w:rPr>
        <w:t>the Rule takes effect</w:t>
      </w:r>
      <w:r w:rsidRPr="002112F4">
        <w:rPr>
          <w:sz w:val="22"/>
        </w:rPr>
        <w:t xml:space="preserve">. </w:t>
      </w:r>
      <w:r>
        <w:rPr>
          <w:sz w:val="22"/>
        </w:rPr>
        <w:t xml:space="preserve">Each time a Rule undergoes a major review, the name will be updated to reflect the take effect date of the new version. </w:t>
      </w:r>
    </w:p>
    <w:p w14:paraId="160BE90A" w14:textId="77777777" w:rsidR="00B04131" w:rsidRPr="002112F4" w:rsidRDefault="002112F4" w:rsidP="006E528E">
      <w:pPr>
        <w:rPr>
          <w:sz w:val="22"/>
        </w:rPr>
      </w:pPr>
      <w:r w:rsidRPr="002112F4">
        <w:rPr>
          <w:sz w:val="22"/>
        </w:rPr>
        <w:t xml:space="preserve">A Rule has the same force and effect of a </w:t>
      </w:r>
      <w:proofErr w:type="gramStart"/>
      <w:r w:rsidRPr="002112F4">
        <w:rPr>
          <w:sz w:val="22"/>
        </w:rPr>
        <w:t>by-law, and</w:t>
      </w:r>
      <w:proofErr w:type="gramEnd"/>
      <w:r w:rsidRPr="002112F4">
        <w:rPr>
          <w:sz w:val="22"/>
        </w:rPr>
        <w:t xml:space="preserve"> may only be made under the authorities provided in the Charles Sturt University Act 1989 or Charles Sturt University By-Law 2005. </w:t>
      </w:r>
    </w:p>
    <w:p w14:paraId="387C2CAB" w14:textId="77777777" w:rsidR="00D47AFC" w:rsidRPr="005137EF" w:rsidRDefault="00D47AFC" w:rsidP="00D47AFC">
      <w:pPr>
        <w:pStyle w:val="ListParagraph"/>
        <w:spacing w:after="219" w:line="240" w:lineRule="auto"/>
        <w:ind w:left="725" w:right="57" w:firstLine="0"/>
        <w:rPr>
          <w:rFonts w:ascii="Arial" w:hAnsi="Arial" w:cs="Arial"/>
          <w:sz w:val="24"/>
          <w:szCs w:val="24"/>
        </w:rPr>
      </w:pPr>
    </w:p>
    <w:p w14:paraId="61F7CFA4" w14:textId="77777777" w:rsidR="00983B23" w:rsidRPr="00F7010D" w:rsidRDefault="006C2D7D" w:rsidP="000457D5">
      <w:pPr>
        <w:pStyle w:val="Heading1"/>
        <w:spacing w:after="0" w:line="393" w:lineRule="auto"/>
        <w:ind w:left="-5" w:right="-1"/>
        <w:rPr>
          <w:rFonts w:ascii="Arial" w:hAnsi="Arial" w:cs="Arial"/>
          <w:sz w:val="36"/>
          <w:szCs w:val="36"/>
        </w:rPr>
      </w:pPr>
      <w:r w:rsidRPr="00F7010D">
        <w:rPr>
          <w:rFonts w:ascii="Arial" w:hAnsi="Arial" w:cs="Arial"/>
          <w:sz w:val="36"/>
          <w:szCs w:val="36"/>
        </w:rPr>
        <w:t xml:space="preserve">Section </w:t>
      </w:r>
      <w:r w:rsidR="00A87790" w:rsidRPr="00F7010D">
        <w:rPr>
          <w:rFonts w:ascii="Arial" w:hAnsi="Arial" w:cs="Arial"/>
          <w:sz w:val="36"/>
          <w:szCs w:val="36"/>
        </w:rPr>
        <w:t xml:space="preserve">1 - </w:t>
      </w:r>
      <w:r w:rsidR="005137EF">
        <w:rPr>
          <w:rFonts w:ascii="Arial" w:hAnsi="Arial" w:cs="Arial"/>
          <w:sz w:val="36"/>
          <w:szCs w:val="36"/>
        </w:rPr>
        <w:t>Preliminary</w:t>
      </w:r>
    </w:p>
    <w:p w14:paraId="7AE5AA74" w14:textId="77777777" w:rsidR="005137EF" w:rsidRPr="005137EF" w:rsidRDefault="005137EF" w:rsidP="005137EF">
      <w:pPr>
        <w:spacing w:line="240" w:lineRule="auto"/>
        <w:ind w:right="57" w:firstLine="0"/>
        <w:rPr>
          <w:rFonts w:ascii="Arial" w:hAnsi="Arial" w:cs="Arial"/>
          <w:b/>
          <w:sz w:val="24"/>
          <w:szCs w:val="24"/>
        </w:rPr>
      </w:pPr>
      <w:r w:rsidRPr="005137EF">
        <w:rPr>
          <w:rFonts w:ascii="Arial" w:hAnsi="Arial" w:cs="Arial"/>
          <w:b/>
          <w:sz w:val="24"/>
          <w:szCs w:val="24"/>
        </w:rPr>
        <w:t>Name of Rule</w:t>
      </w:r>
    </w:p>
    <w:p w14:paraId="57C92936" w14:textId="77777777" w:rsidR="006C2D7D" w:rsidRDefault="0063154B" w:rsidP="00F7010D">
      <w:pPr>
        <w:pStyle w:val="ListParagraph"/>
        <w:numPr>
          <w:ilvl w:val="0"/>
          <w:numId w:val="26"/>
        </w:numPr>
        <w:spacing w:line="240" w:lineRule="auto"/>
        <w:ind w:left="426" w:right="57" w:hanging="426"/>
        <w:rPr>
          <w:rFonts w:ascii="Arial" w:hAnsi="Arial" w:cs="Arial"/>
          <w:sz w:val="24"/>
          <w:szCs w:val="24"/>
        </w:rPr>
      </w:pPr>
      <w:r w:rsidRPr="006F7653">
        <w:rPr>
          <w:rFonts w:ascii="Arial" w:hAnsi="Arial" w:cs="Arial"/>
          <w:sz w:val="24"/>
          <w:szCs w:val="24"/>
        </w:rPr>
        <w:t>T</w:t>
      </w:r>
      <w:r w:rsidR="005137EF">
        <w:rPr>
          <w:rFonts w:ascii="Arial" w:hAnsi="Arial" w:cs="Arial"/>
          <w:sz w:val="24"/>
          <w:szCs w:val="24"/>
        </w:rPr>
        <w:t>his Rule is the …</w:t>
      </w:r>
    </w:p>
    <w:p w14:paraId="5B3EED3C" w14:textId="77777777" w:rsidR="005137EF" w:rsidRPr="006F7653" w:rsidRDefault="005137EF" w:rsidP="005137EF">
      <w:pPr>
        <w:pStyle w:val="ListParagraph"/>
        <w:spacing w:line="240" w:lineRule="auto"/>
        <w:ind w:left="426" w:right="57" w:firstLine="0"/>
        <w:rPr>
          <w:rFonts w:ascii="Arial" w:hAnsi="Arial" w:cs="Arial"/>
          <w:sz w:val="24"/>
          <w:szCs w:val="24"/>
        </w:rPr>
      </w:pPr>
    </w:p>
    <w:p w14:paraId="181FF0DD" w14:textId="77777777" w:rsidR="00983B23" w:rsidRPr="00F7010D" w:rsidRDefault="005137EF" w:rsidP="00F7010D">
      <w:pPr>
        <w:spacing w:after="209" w:line="240" w:lineRule="auto"/>
        <w:ind w:firstLine="0"/>
        <w:rPr>
          <w:rFonts w:ascii="Arial" w:hAnsi="Arial" w:cs="Arial"/>
          <w:b/>
          <w:sz w:val="24"/>
          <w:szCs w:val="24"/>
        </w:rPr>
      </w:pPr>
      <w:r>
        <w:rPr>
          <w:rFonts w:ascii="Arial" w:hAnsi="Arial" w:cs="Arial"/>
          <w:b/>
          <w:sz w:val="24"/>
          <w:szCs w:val="24"/>
        </w:rPr>
        <w:t>Commencement</w:t>
      </w:r>
    </w:p>
    <w:p w14:paraId="1C680E80" w14:textId="77777777" w:rsidR="002112F4" w:rsidRDefault="002112F4" w:rsidP="002112F4">
      <w:pPr>
        <w:pStyle w:val="ListParagraph"/>
        <w:numPr>
          <w:ilvl w:val="0"/>
          <w:numId w:val="26"/>
        </w:numPr>
        <w:spacing w:after="219" w:line="240" w:lineRule="auto"/>
        <w:ind w:left="426" w:right="57" w:hanging="426"/>
        <w:rPr>
          <w:rFonts w:ascii="Arial" w:hAnsi="Arial" w:cs="Arial"/>
          <w:sz w:val="24"/>
          <w:szCs w:val="24"/>
        </w:rPr>
      </w:pPr>
      <w:r>
        <w:rPr>
          <w:rFonts w:ascii="Arial" w:hAnsi="Arial" w:cs="Arial"/>
          <w:sz w:val="24"/>
          <w:szCs w:val="24"/>
        </w:rPr>
        <w:t>This Rule commences on [date] under resolution CNL[…]</w:t>
      </w:r>
    </w:p>
    <w:p w14:paraId="5F011186" w14:textId="77777777" w:rsidR="005137EF" w:rsidRPr="005137EF" w:rsidRDefault="005137EF" w:rsidP="005137EF">
      <w:pPr>
        <w:spacing w:after="219" w:line="240" w:lineRule="auto"/>
        <w:ind w:right="57"/>
        <w:rPr>
          <w:rFonts w:ascii="Arial" w:hAnsi="Arial" w:cs="Arial"/>
          <w:b/>
          <w:sz w:val="24"/>
          <w:szCs w:val="24"/>
        </w:rPr>
      </w:pPr>
      <w:r w:rsidRPr="005137EF">
        <w:rPr>
          <w:rFonts w:ascii="Arial" w:hAnsi="Arial" w:cs="Arial"/>
          <w:b/>
          <w:sz w:val="24"/>
          <w:szCs w:val="24"/>
        </w:rPr>
        <w:t>Purpose</w:t>
      </w:r>
    </w:p>
    <w:p w14:paraId="470A3764" w14:textId="77777777" w:rsidR="005137EF" w:rsidRDefault="005137EF" w:rsidP="005137EF">
      <w:pPr>
        <w:pStyle w:val="ListParagraph"/>
        <w:numPr>
          <w:ilvl w:val="0"/>
          <w:numId w:val="26"/>
        </w:numPr>
        <w:spacing w:after="219" w:line="240" w:lineRule="auto"/>
        <w:ind w:left="426" w:right="57" w:hanging="426"/>
        <w:rPr>
          <w:rFonts w:ascii="Arial" w:hAnsi="Arial" w:cs="Arial"/>
          <w:sz w:val="24"/>
          <w:szCs w:val="24"/>
        </w:rPr>
      </w:pPr>
      <w:r>
        <w:rPr>
          <w:rFonts w:ascii="Arial" w:hAnsi="Arial" w:cs="Arial"/>
          <w:sz w:val="24"/>
          <w:szCs w:val="24"/>
        </w:rPr>
        <w:t>This Rule is enacted to …</w:t>
      </w:r>
    </w:p>
    <w:p w14:paraId="6DFBDEE0" w14:textId="77777777" w:rsidR="005137EF" w:rsidRPr="005137EF" w:rsidRDefault="005137EF" w:rsidP="005137EF">
      <w:pPr>
        <w:spacing w:after="219" w:line="240" w:lineRule="auto"/>
        <w:ind w:right="57"/>
        <w:rPr>
          <w:rFonts w:ascii="Arial" w:hAnsi="Arial" w:cs="Arial"/>
          <w:b/>
          <w:sz w:val="24"/>
          <w:szCs w:val="24"/>
        </w:rPr>
      </w:pPr>
      <w:r w:rsidRPr="005137EF">
        <w:rPr>
          <w:rFonts w:ascii="Arial" w:hAnsi="Arial" w:cs="Arial"/>
          <w:b/>
          <w:sz w:val="24"/>
          <w:szCs w:val="24"/>
        </w:rPr>
        <w:t>Authority</w:t>
      </w:r>
    </w:p>
    <w:p w14:paraId="7A498708" w14:textId="7FF0A736" w:rsidR="005137EF" w:rsidRPr="006E2794" w:rsidRDefault="002112F4" w:rsidP="006E2794">
      <w:pPr>
        <w:pStyle w:val="ListParagraph"/>
        <w:numPr>
          <w:ilvl w:val="0"/>
          <w:numId w:val="26"/>
        </w:numPr>
        <w:spacing w:after="219" w:line="240" w:lineRule="auto"/>
        <w:ind w:left="426" w:right="57" w:hanging="426"/>
        <w:rPr>
          <w:rFonts w:ascii="Arial" w:hAnsi="Arial" w:cs="Arial"/>
          <w:sz w:val="24"/>
          <w:szCs w:val="24"/>
        </w:rPr>
      </w:pPr>
      <w:r>
        <w:rPr>
          <w:rFonts w:ascii="Arial" w:hAnsi="Arial" w:cs="Arial"/>
          <w:sz w:val="24"/>
          <w:szCs w:val="24"/>
        </w:rPr>
        <w:t>This rule is made under the authority granted t</w:t>
      </w:r>
      <w:r w:rsidR="00483E14">
        <w:rPr>
          <w:rFonts w:ascii="Arial" w:hAnsi="Arial" w:cs="Arial"/>
          <w:sz w:val="24"/>
          <w:szCs w:val="24"/>
        </w:rPr>
        <w:t xml:space="preserve">o the council under section 32 of the Charles Sturt University Act 1989. </w:t>
      </w:r>
    </w:p>
    <w:p w14:paraId="71CE2EE5" w14:textId="77777777" w:rsidR="005137EF" w:rsidRPr="005137EF" w:rsidRDefault="005137EF" w:rsidP="005137EF">
      <w:pPr>
        <w:pStyle w:val="ListParagraph"/>
        <w:spacing w:after="219" w:line="240" w:lineRule="auto"/>
        <w:ind w:left="725" w:right="57" w:firstLine="0"/>
        <w:rPr>
          <w:rFonts w:ascii="Arial" w:hAnsi="Arial" w:cs="Arial"/>
          <w:sz w:val="24"/>
          <w:szCs w:val="24"/>
        </w:rPr>
      </w:pPr>
    </w:p>
    <w:p w14:paraId="0DEA041A" w14:textId="77777777" w:rsidR="00983B23" w:rsidRDefault="00A87790" w:rsidP="000457D5">
      <w:pPr>
        <w:pStyle w:val="Heading1"/>
        <w:spacing w:after="0" w:line="393" w:lineRule="auto"/>
        <w:ind w:left="-5" w:right="-1"/>
        <w:rPr>
          <w:rFonts w:ascii="Arial" w:hAnsi="Arial" w:cs="Arial"/>
          <w:sz w:val="36"/>
          <w:szCs w:val="36"/>
        </w:rPr>
      </w:pPr>
      <w:r w:rsidRPr="00F7010D">
        <w:rPr>
          <w:rFonts w:ascii="Arial" w:hAnsi="Arial" w:cs="Arial"/>
          <w:sz w:val="36"/>
          <w:szCs w:val="36"/>
        </w:rPr>
        <w:t xml:space="preserve">Section 2 </w:t>
      </w:r>
      <w:r w:rsidR="005137EF">
        <w:rPr>
          <w:rFonts w:ascii="Arial" w:hAnsi="Arial" w:cs="Arial"/>
          <w:sz w:val="36"/>
          <w:szCs w:val="36"/>
        </w:rPr>
        <w:t>–</w:t>
      </w:r>
      <w:r w:rsidRPr="00F7010D">
        <w:rPr>
          <w:rFonts w:ascii="Arial" w:hAnsi="Arial" w:cs="Arial"/>
          <w:sz w:val="36"/>
          <w:szCs w:val="36"/>
        </w:rPr>
        <w:t xml:space="preserve"> </w:t>
      </w:r>
      <w:r w:rsidR="005137EF">
        <w:rPr>
          <w:rFonts w:ascii="Arial" w:hAnsi="Arial" w:cs="Arial"/>
          <w:sz w:val="36"/>
          <w:szCs w:val="36"/>
        </w:rPr>
        <w:t>Rule</w:t>
      </w:r>
    </w:p>
    <w:p w14:paraId="65AC0520" w14:textId="77777777" w:rsidR="005137EF" w:rsidRPr="000457D5" w:rsidRDefault="005137EF" w:rsidP="000457D5">
      <w:pPr>
        <w:pStyle w:val="Heading2"/>
        <w:rPr>
          <w:sz w:val="28"/>
          <w:szCs w:val="28"/>
        </w:rPr>
      </w:pPr>
      <w:r w:rsidRPr="000457D5">
        <w:rPr>
          <w:sz w:val="28"/>
          <w:szCs w:val="28"/>
        </w:rPr>
        <w:t>Part A</w:t>
      </w:r>
      <w:r w:rsidR="00130BEA" w:rsidRPr="000457D5">
        <w:rPr>
          <w:sz w:val="28"/>
          <w:szCs w:val="28"/>
        </w:rPr>
        <w:t xml:space="preserve"> - Heading</w:t>
      </w:r>
    </w:p>
    <w:p w14:paraId="134D98DC" w14:textId="77777777" w:rsidR="006C2D7D" w:rsidRPr="005137EF" w:rsidRDefault="005137EF" w:rsidP="00F7010D">
      <w:pPr>
        <w:pStyle w:val="ListParagraph"/>
        <w:numPr>
          <w:ilvl w:val="0"/>
          <w:numId w:val="26"/>
        </w:numPr>
        <w:spacing w:before="120" w:after="120" w:line="240" w:lineRule="auto"/>
        <w:ind w:left="426" w:hanging="426"/>
        <w:contextualSpacing w:val="0"/>
        <w:rPr>
          <w:rFonts w:ascii="Arial" w:hAnsi="Arial" w:cs="Arial"/>
          <w:sz w:val="24"/>
          <w:szCs w:val="24"/>
          <w:lang w:val="en-US"/>
        </w:rPr>
      </w:pPr>
      <w:r>
        <w:rPr>
          <w:rFonts w:ascii="Arial" w:hAnsi="Arial" w:cs="Arial"/>
          <w:sz w:val="24"/>
          <w:szCs w:val="24"/>
          <w:shd w:val="clear" w:color="auto" w:fill="FFFFFF"/>
        </w:rPr>
        <w:t xml:space="preserve">Provisions of the Rule are stated </w:t>
      </w:r>
      <w:proofErr w:type="gramStart"/>
      <w:r>
        <w:rPr>
          <w:rFonts w:ascii="Arial" w:hAnsi="Arial" w:cs="Arial"/>
          <w:sz w:val="24"/>
          <w:szCs w:val="24"/>
          <w:shd w:val="clear" w:color="auto" w:fill="FFFFFF"/>
        </w:rPr>
        <w:t>here</w:t>
      </w:r>
      <w:proofErr w:type="gramEnd"/>
    </w:p>
    <w:p w14:paraId="22EDE98B" w14:textId="77777777" w:rsidR="005137EF" w:rsidRPr="005137EF" w:rsidRDefault="005137EF" w:rsidP="00F7010D">
      <w:pPr>
        <w:pStyle w:val="ListParagraph"/>
        <w:numPr>
          <w:ilvl w:val="0"/>
          <w:numId w:val="26"/>
        </w:numPr>
        <w:spacing w:before="120" w:after="120" w:line="240" w:lineRule="auto"/>
        <w:ind w:left="426" w:hanging="426"/>
        <w:contextualSpacing w:val="0"/>
        <w:rPr>
          <w:rFonts w:ascii="Arial" w:hAnsi="Arial" w:cs="Arial"/>
          <w:sz w:val="24"/>
          <w:szCs w:val="24"/>
          <w:lang w:val="en-US"/>
        </w:rPr>
      </w:pPr>
      <w:r>
        <w:rPr>
          <w:rFonts w:ascii="Arial" w:hAnsi="Arial" w:cs="Arial"/>
          <w:sz w:val="24"/>
          <w:szCs w:val="24"/>
          <w:shd w:val="clear" w:color="auto" w:fill="FFFFFF"/>
        </w:rPr>
        <w:t xml:space="preserve">Parts A,B,C … can be used as </w:t>
      </w:r>
      <w:proofErr w:type="gramStart"/>
      <w:r>
        <w:rPr>
          <w:rFonts w:ascii="Arial" w:hAnsi="Arial" w:cs="Arial"/>
          <w:sz w:val="24"/>
          <w:szCs w:val="24"/>
          <w:shd w:val="clear" w:color="auto" w:fill="FFFFFF"/>
        </w:rPr>
        <w:t>required</w:t>
      </w:r>
      <w:proofErr w:type="gramEnd"/>
    </w:p>
    <w:p w14:paraId="1C254720" w14:textId="77777777" w:rsidR="005137EF" w:rsidRPr="006E528E" w:rsidRDefault="00AC58E3" w:rsidP="00F7010D">
      <w:pPr>
        <w:pStyle w:val="ListParagraph"/>
        <w:numPr>
          <w:ilvl w:val="0"/>
          <w:numId w:val="26"/>
        </w:numPr>
        <w:spacing w:before="120" w:after="120" w:line="240" w:lineRule="auto"/>
        <w:ind w:left="426" w:hanging="426"/>
        <w:contextualSpacing w:val="0"/>
        <w:rPr>
          <w:rFonts w:ascii="Arial" w:hAnsi="Arial" w:cs="Arial"/>
          <w:sz w:val="24"/>
          <w:szCs w:val="24"/>
          <w:lang w:val="en-US"/>
        </w:rPr>
      </w:pPr>
      <w:r>
        <w:rPr>
          <w:rFonts w:ascii="Arial" w:hAnsi="Arial" w:cs="Arial"/>
          <w:sz w:val="24"/>
          <w:szCs w:val="24"/>
          <w:shd w:val="clear" w:color="auto" w:fill="FFFFFF"/>
        </w:rPr>
        <w:t>M</w:t>
      </w:r>
      <w:r w:rsidR="005137EF">
        <w:rPr>
          <w:rFonts w:ascii="Arial" w:hAnsi="Arial" w:cs="Arial"/>
          <w:sz w:val="24"/>
          <w:szCs w:val="24"/>
          <w:shd w:val="clear" w:color="auto" w:fill="FFFFFF"/>
        </w:rPr>
        <w:t xml:space="preserve">ajor headings can be used, these are not numbered. </w:t>
      </w:r>
    </w:p>
    <w:p w14:paraId="5D2650FE" w14:textId="77777777" w:rsidR="00130BEA" w:rsidRPr="00130BEA" w:rsidRDefault="00130BEA" w:rsidP="00F7010D">
      <w:pPr>
        <w:pStyle w:val="ListParagraph"/>
        <w:numPr>
          <w:ilvl w:val="0"/>
          <w:numId w:val="26"/>
        </w:numPr>
        <w:spacing w:before="120" w:after="120" w:line="240" w:lineRule="auto"/>
        <w:ind w:left="426" w:hanging="426"/>
        <w:contextualSpacing w:val="0"/>
        <w:rPr>
          <w:rFonts w:ascii="Arial" w:hAnsi="Arial" w:cs="Arial"/>
          <w:sz w:val="24"/>
          <w:szCs w:val="24"/>
          <w:lang w:val="en-US"/>
        </w:rPr>
      </w:pPr>
      <w:r>
        <w:rPr>
          <w:rFonts w:ascii="Arial" w:hAnsi="Arial" w:cs="Arial"/>
          <w:sz w:val="24"/>
          <w:szCs w:val="24"/>
          <w:shd w:val="clear" w:color="auto" w:fill="FFFFFF"/>
        </w:rPr>
        <w:t xml:space="preserve">Each paragraph is a new clause, and these are numbered continuously. </w:t>
      </w:r>
    </w:p>
    <w:p w14:paraId="21FE0D39" w14:textId="77777777" w:rsidR="00130BEA" w:rsidRPr="00130BEA" w:rsidRDefault="00130BEA" w:rsidP="00130BEA">
      <w:pPr>
        <w:pStyle w:val="ListParagraph"/>
        <w:numPr>
          <w:ilvl w:val="1"/>
          <w:numId w:val="26"/>
        </w:numPr>
        <w:spacing w:before="120" w:after="120" w:line="240" w:lineRule="auto"/>
        <w:contextualSpacing w:val="0"/>
        <w:rPr>
          <w:rFonts w:ascii="Arial" w:hAnsi="Arial" w:cs="Arial"/>
          <w:sz w:val="24"/>
          <w:szCs w:val="24"/>
          <w:lang w:val="en-US"/>
        </w:rPr>
      </w:pPr>
      <w:r>
        <w:rPr>
          <w:rFonts w:ascii="Arial" w:hAnsi="Arial" w:cs="Arial"/>
          <w:sz w:val="24"/>
          <w:szCs w:val="24"/>
          <w:shd w:val="clear" w:color="auto" w:fill="FFFFFF"/>
        </w:rPr>
        <w:t xml:space="preserve">sub-clauses are alpha listed and restart at a. under each clause. </w:t>
      </w:r>
    </w:p>
    <w:p w14:paraId="2A4DFB3B" w14:textId="77777777" w:rsidR="00130BEA" w:rsidRPr="00130BEA" w:rsidRDefault="00130BEA" w:rsidP="00130BEA">
      <w:pPr>
        <w:pStyle w:val="ListParagraph"/>
        <w:spacing w:before="120" w:after="120" w:line="240" w:lineRule="auto"/>
        <w:ind w:left="1445" w:firstLine="0"/>
        <w:contextualSpacing w:val="0"/>
        <w:rPr>
          <w:rFonts w:ascii="Arial" w:hAnsi="Arial" w:cs="Arial"/>
          <w:sz w:val="24"/>
          <w:szCs w:val="24"/>
          <w:lang w:val="en-US"/>
        </w:rPr>
      </w:pPr>
    </w:p>
    <w:p w14:paraId="0CABD0C4" w14:textId="7E14CC93" w:rsidR="00130BEA" w:rsidRPr="000457D5" w:rsidRDefault="00130BEA" w:rsidP="000457D5">
      <w:pPr>
        <w:pStyle w:val="Heading2"/>
        <w:rPr>
          <w:b w:val="0"/>
          <w:sz w:val="28"/>
          <w:szCs w:val="28"/>
          <w:lang w:val="en-US"/>
        </w:rPr>
      </w:pPr>
      <w:r w:rsidRPr="000457D5">
        <w:rPr>
          <w:sz w:val="28"/>
          <w:szCs w:val="28"/>
        </w:rPr>
        <w:t>Part</w:t>
      </w:r>
      <w:r w:rsidRPr="000457D5">
        <w:rPr>
          <w:sz w:val="28"/>
          <w:szCs w:val="28"/>
          <w:lang w:val="en-US"/>
        </w:rPr>
        <w:t xml:space="preserve"> B </w:t>
      </w:r>
      <w:r w:rsidR="00CD67E4" w:rsidRPr="000457D5">
        <w:rPr>
          <w:sz w:val="28"/>
          <w:szCs w:val="28"/>
          <w:lang w:val="en-US"/>
        </w:rPr>
        <w:t>–</w:t>
      </w:r>
      <w:r w:rsidRPr="000457D5">
        <w:rPr>
          <w:sz w:val="28"/>
          <w:szCs w:val="28"/>
          <w:lang w:val="en-US"/>
        </w:rPr>
        <w:t xml:space="preserve"> Miscellaneous</w:t>
      </w:r>
      <w:r w:rsidR="00CD67E4" w:rsidRPr="000457D5">
        <w:rPr>
          <w:sz w:val="28"/>
          <w:szCs w:val="28"/>
          <w:lang w:val="en-US"/>
        </w:rPr>
        <w:t xml:space="preserve"> </w:t>
      </w:r>
      <w:r w:rsidR="00BA06BE" w:rsidRPr="000457D5">
        <w:rPr>
          <w:b w:val="0"/>
          <w:sz w:val="28"/>
          <w:szCs w:val="28"/>
          <w:lang w:val="en-US"/>
        </w:rPr>
        <w:tab/>
      </w:r>
      <w:r w:rsidR="00CD67E4" w:rsidRPr="000457D5">
        <w:rPr>
          <w:b w:val="0"/>
          <w:sz w:val="28"/>
          <w:szCs w:val="28"/>
          <w:lang w:val="en-US"/>
        </w:rPr>
        <w:t>[</w:t>
      </w:r>
      <w:r w:rsidR="00BA06BE" w:rsidRPr="000457D5">
        <w:rPr>
          <w:b w:val="0"/>
          <w:sz w:val="28"/>
          <w:szCs w:val="28"/>
          <w:lang w:val="en-US"/>
        </w:rPr>
        <w:t>OPTIONAL</w:t>
      </w:r>
      <w:r w:rsidR="00CD67E4" w:rsidRPr="000457D5">
        <w:rPr>
          <w:b w:val="0"/>
          <w:sz w:val="28"/>
          <w:szCs w:val="28"/>
          <w:lang w:val="en-US"/>
        </w:rPr>
        <w:t>]</w:t>
      </w:r>
    </w:p>
    <w:p w14:paraId="3674A9DF" w14:textId="77777777" w:rsidR="00130BEA" w:rsidRPr="00130BEA" w:rsidRDefault="00130BEA" w:rsidP="00130BEA">
      <w:pPr>
        <w:pStyle w:val="ListParagraph"/>
        <w:numPr>
          <w:ilvl w:val="0"/>
          <w:numId w:val="26"/>
        </w:numPr>
        <w:spacing w:before="120" w:after="120" w:line="240" w:lineRule="auto"/>
        <w:ind w:left="426" w:hanging="426"/>
        <w:contextualSpacing w:val="0"/>
        <w:rPr>
          <w:rFonts w:ascii="Arial" w:hAnsi="Arial" w:cs="Arial"/>
          <w:sz w:val="24"/>
          <w:szCs w:val="24"/>
          <w:lang w:val="en-US"/>
        </w:rPr>
      </w:pPr>
      <w:r w:rsidRPr="00130BEA">
        <w:rPr>
          <w:rFonts w:ascii="Arial" w:hAnsi="Arial" w:cs="Arial"/>
          <w:sz w:val="24"/>
          <w:szCs w:val="24"/>
          <w:lang w:val="en-US"/>
        </w:rPr>
        <w:t xml:space="preserve">If </w:t>
      </w:r>
      <w:r w:rsidRPr="00130BEA">
        <w:rPr>
          <w:rFonts w:ascii="Arial" w:hAnsi="Arial" w:cs="Arial"/>
          <w:sz w:val="24"/>
          <w:szCs w:val="24"/>
          <w:shd w:val="clear" w:color="auto" w:fill="FFFFFF"/>
        </w:rPr>
        <w:t>needed</w:t>
      </w:r>
      <w:r w:rsidRPr="00130BEA">
        <w:rPr>
          <w:rFonts w:ascii="Arial" w:hAnsi="Arial" w:cs="Arial"/>
          <w:sz w:val="24"/>
          <w:szCs w:val="24"/>
          <w:lang w:val="en-US"/>
        </w:rPr>
        <w:t xml:space="preserve">, the final Part can list the miscellaneous clauses (including savings and transitional clauses). </w:t>
      </w:r>
    </w:p>
    <w:p w14:paraId="7C11E42C" w14:textId="77777777" w:rsidR="0016354B" w:rsidRDefault="0016354B" w:rsidP="006E528E">
      <w:pPr>
        <w:ind w:right="57" w:firstLine="0"/>
        <w:rPr>
          <w:rFonts w:ascii="Arial" w:hAnsi="Arial" w:cs="Arial"/>
          <w:sz w:val="22"/>
        </w:rPr>
      </w:pPr>
    </w:p>
    <w:p w14:paraId="48E36D9D" w14:textId="09FF739C" w:rsidR="00D47AFC" w:rsidRPr="000457D5" w:rsidRDefault="00C02D58" w:rsidP="000457D5">
      <w:pPr>
        <w:pStyle w:val="Heading1"/>
        <w:spacing w:after="240"/>
        <w:ind w:left="-6" w:right="0" w:hanging="11"/>
        <w:rPr>
          <w:rFonts w:ascii="Arial" w:hAnsi="Arial" w:cs="Arial"/>
          <w:sz w:val="36"/>
          <w:szCs w:val="36"/>
        </w:rPr>
      </w:pPr>
      <w:r w:rsidRPr="000457D5">
        <w:rPr>
          <w:rFonts w:ascii="Arial" w:hAnsi="Arial" w:cs="Arial"/>
          <w:sz w:val="36"/>
          <w:szCs w:val="36"/>
        </w:rPr>
        <w:lastRenderedPageBreak/>
        <w:t xml:space="preserve">Section </w:t>
      </w:r>
      <w:r w:rsidR="00CD67E4" w:rsidRPr="000457D5">
        <w:rPr>
          <w:rFonts w:ascii="Arial" w:hAnsi="Arial" w:cs="Arial"/>
          <w:sz w:val="36"/>
          <w:szCs w:val="36"/>
        </w:rPr>
        <w:t>3</w:t>
      </w:r>
      <w:r w:rsidRPr="000457D5">
        <w:rPr>
          <w:rFonts w:ascii="Arial" w:hAnsi="Arial" w:cs="Arial"/>
          <w:sz w:val="36"/>
          <w:szCs w:val="36"/>
        </w:rPr>
        <w:t xml:space="preserve"> – Glossary and Interpretation</w:t>
      </w:r>
      <w:r w:rsidR="00CD67E4" w:rsidRPr="000457D5">
        <w:rPr>
          <w:rFonts w:ascii="Arial" w:hAnsi="Arial" w:cs="Arial"/>
          <w:sz w:val="36"/>
          <w:szCs w:val="36"/>
        </w:rPr>
        <w:t xml:space="preserve"> </w:t>
      </w:r>
    </w:p>
    <w:p w14:paraId="4203E9C4" w14:textId="77777777" w:rsidR="00D47AFC" w:rsidRPr="000457D5" w:rsidRDefault="00D47AFC" w:rsidP="00D47AFC">
      <w:pPr>
        <w:pStyle w:val="ListParagraph"/>
        <w:numPr>
          <w:ilvl w:val="0"/>
          <w:numId w:val="26"/>
        </w:numPr>
        <w:spacing w:after="219" w:line="240" w:lineRule="auto"/>
        <w:ind w:left="425" w:right="57" w:hanging="425"/>
        <w:contextualSpacing w:val="0"/>
        <w:rPr>
          <w:rFonts w:ascii="Arial" w:hAnsi="Arial" w:cs="Arial"/>
          <w:sz w:val="24"/>
          <w:szCs w:val="24"/>
        </w:rPr>
      </w:pPr>
      <w:r w:rsidRPr="000457D5">
        <w:rPr>
          <w:rFonts w:ascii="Arial" w:hAnsi="Arial" w:cs="Arial"/>
          <w:sz w:val="24"/>
          <w:szCs w:val="24"/>
        </w:rPr>
        <w:t>In this Rule:</w:t>
      </w:r>
    </w:p>
    <w:p w14:paraId="2B2BECBB" w14:textId="77777777" w:rsidR="00D47AFC" w:rsidRPr="000457D5" w:rsidRDefault="00D47AFC" w:rsidP="00D47AFC">
      <w:pPr>
        <w:pStyle w:val="ListParagraph"/>
        <w:numPr>
          <w:ilvl w:val="1"/>
          <w:numId w:val="26"/>
        </w:numPr>
        <w:spacing w:after="219" w:line="240" w:lineRule="auto"/>
        <w:ind w:right="57"/>
        <w:rPr>
          <w:rFonts w:ascii="Arial" w:hAnsi="Arial" w:cs="Arial"/>
          <w:sz w:val="24"/>
          <w:szCs w:val="24"/>
        </w:rPr>
      </w:pPr>
      <w:r w:rsidRPr="000457D5">
        <w:rPr>
          <w:rFonts w:ascii="Arial" w:hAnsi="Arial" w:cs="Arial"/>
          <w:sz w:val="24"/>
          <w:szCs w:val="24"/>
        </w:rPr>
        <w:t>Term – means…</w:t>
      </w:r>
    </w:p>
    <w:p w14:paraId="4F258452" w14:textId="77777777" w:rsidR="00D47AFC" w:rsidRPr="000457D5" w:rsidRDefault="00D47AFC" w:rsidP="00D47AFC">
      <w:pPr>
        <w:pStyle w:val="ListParagraph"/>
        <w:numPr>
          <w:ilvl w:val="1"/>
          <w:numId w:val="26"/>
        </w:numPr>
        <w:spacing w:after="219" w:line="240" w:lineRule="auto"/>
        <w:ind w:right="57"/>
        <w:rPr>
          <w:rFonts w:ascii="Arial" w:hAnsi="Arial" w:cs="Arial"/>
          <w:sz w:val="24"/>
          <w:szCs w:val="24"/>
        </w:rPr>
      </w:pPr>
      <w:r w:rsidRPr="000457D5">
        <w:rPr>
          <w:rFonts w:ascii="Arial" w:hAnsi="Arial" w:cs="Arial"/>
          <w:sz w:val="24"/>
          <w:szCs w:val="24"/>
        </w:rPr>
        <w:t>Term – means…</w:t>
      </w:r>
    </w:p>
    <w:p w14:paraId="514AB535" w14:textId="77777777" w:rsidR="00D47AFC" w:rsidRPr="000457D5" w:rsidRDefault="00D47AFC" w:rsidP="00D47AFC">
      <w:pPr>
        <w:pStyle w:val="ListParagraph"/>
        <w:spacing w:after="219" w:line="240" w:lineRule="auto"/>
        <w:ind w:left="725" w:right="57" w:firstLine="0"/>
        <w:rPr>
          <w:rFonts w:ascii="Arial" w:hAnsi="Arial" w:cs="Arial"/>
          <w:sz w:val="24"/>
          <w:szCs w:val="24"/>
        </w:rPr>
      </w:pPr>
    </w:p>
    <w:p w14:paraId="1195ED55" w14:textId="0A2BE707" w:rsidR="00D47AFC" w:rsidRPr="000457D5" w:rsidRDefault="00D47AFC" w:rsidP="00D47AFC">
      <w:pPr>
        <w:pStyle w:val="ListParagraph"/>
        <w:spacing w:after="219" w:line="240" w:lineRule="auto"/>
        <w:ind w:left="725" w:right="57" w:firstLine="0"/>
        <w:rPr>
          <w:rFonts w:ascii="Arial" w:hAnsi="Arial" w:cs="Arial"/>
          <w:i/>
          <w:iCs/>
          <w:sz w:val="24"/>
          <w:szCs w:val="24"/>
        </w:rPr>
      </w:pPr>
      <w:r w:rsidRPr="000457D5">
        <w:rPr>
          <w:rFonts w:ascii="Arial" w:hAnsi="Arial" w:cs="Arial"/>
          <w:i/>
          <w:iCs/>
          <w:sz w:val="24"/>
          <w:szCs w:val="24"/>
        </w:rPr>
        <w:t>[OR]</w:t>
      </w:r>
    </w:p>
    <w:p w14:paraId="20DD1025" w14:textId="77777777" w:rsidR="00D47AFC" w:rsidRPr="000457D5" w:rsidRDefault="00D47AFC" w:rsidP="00D47AFC">
      <w:pPr>
        <w:pStyle w:val="ListParagraph"/>
        <w:spacing w:after="219" w:line="240" w:lineRule="auto"/>
        <w:ind w:left="1445" w:right="57" w:firstLine="0"/>
        <w:rPr>
          <w:rFonts w:ascii="Arial" w:hAnsi="Arial" w:cs="Arial"/>
          <w:sz w:val="24"/>
          <w:szCs w:val="24"/>
        </w:rPr>
      </w:pPr>
    </w:p>
    <w:p w14:paraId="56050294" w14:textId="6662F4CB" w:rsidR="00D47AFC" w:rsidRPr="000457D5" w:rsidRDefault="00D47AFC" w:rsidP="00D47AFC">
      <w:pPr>
        <w:pStyle w:val="ListParagraph"/>
        <w:numPr>
          <w:ilvl w:val="0"/>
          <w:numId w:val="26"/>
        </w:numPr>
        <w:spacing w:after="219" w:line="240" w:lineRule="auto"/>
        <w:ind w:left="426" w:right="57" w:hanging="426"/>
        <w:rPr>
          <w:rFonts w:ascii="Arial" w:hAnsi="Arial" w:cs="Arial"/>
          <w:sz w:val="24"/>
          <w:szCs w:val="24"/>
        </w:rPr>
      </w:pPr>
      <w:r w:rsidRPr="000457D5">
        <w:rPr>
          <w:rFonts w:ascii="Arial" w:hAnsi="Arial" w:cs="Arial"/>
          <w:sz w:val="24"/>
          <w:szCs w:val="24"/>
        </w:rPr>
        <w:t xml:space="preserve">This Rule uses terms as defined in the </w:t>
      </w:r>
      <w:hyperlink r:id="rId8" w:history="1">
        <w:r w:rsidRPr="000457D5">
          <w:rPr>
            <w:rStyle w:val="Hyperlink"/>
            <w:rFonts w:ascii="Arial" w:hAnsi="Arial" w:cs="Arial"/>
            <w:color w:val="C92D0C"/>
            <w:sz w:val="24"/>
            <w:szCs w:val="24"/>
          </w:rPr>
          <w:t>common glossary</w:t>
        </w:r>
      </w:hyperlink>
      <w:r w:rsidRPr="000457D5">
        <w:rPr>
          <w:rFonts w:ascii="Arial" w:hAnsi="Arial" w:cs="Arial"/>
          <w:sz w:val="24"/>
          <w:szCs w:val="24"/>
        </w:rPr>
        <w:t xml:space="preserve">. </w:t>
      </w:r>
    </w:p>
    <w:p w14:paraId="61E9FBF9" w14:textId="77777777" w:rsidR="00D47AFC" w:rsidRPr="000457D5" w:rsidRDefault="00D47AFC" w:rsidP="00D47AFC">
      <w:pPr>
        <w:pStyle w:val="ListParagraph"/>
        <w:spacing w:after="219" w:line="240" w:lineRule="auto"/>
        <w:ind w:left="1445" w:right="57" w:firstLine="0"/>
        <w:rPr>
          <w:rFonts w:ascii="Arial" w:hAnsi="Arial" w:cs="Arial"/>
          <w:sz w:val="24"/>
          <w:szCs w:val="24"/>
        </w:rPr>
      </w:pPr>
    </w:p>
    <w:p w14:paraId="043D9A7A" w14:textId="77777777" w:rsidR="00074260" w:rsidRPr="000457D5" w:rsidRDefault="00074260" w:rsidP="00074260">
      <w:pPr>
        <w:pStyle w:val="ListParagraph"/>
        <w:numPr>
          <w:ilvl w:val="0"/>
          <w:numId w:val="26"/>
        </w:numPr>
        <w:spacing w:after="219" w:line="240" w:lineRule="auto"/>
        <w:ind w:left="426" w:right="57" w:hanging="426"/>
        <w:rPr>
          <w:rFonts w:ascii="Arial" w:eastAsia="Times New Roman" w:hAnsi="Arial" w:cs="Arial"/>
          <w:sz w:val="24"/>
          <w:szCs w:val="24"/>
        </w:rPr>
      </w:pPr>
      <w:r w:rsidRPr="000457D5">
        <w:rPr>
          <w:rFonts w:ascii="Arial" w:hAnsi="Arial" w:cs="Arial"/>
          <w:sz w:val="24"/>
          <w:szCs w:val="24"/>
        </w:rPr>
        <w:t>In this Rule, unless the contrary intention appears:</w:t>
      </w:r>
    </w:p>
    <w:p w14:paraId="4A5BDDFC" w14:textId="77777777" w:rsidR="00074260" w:rsidRPr="000457D5" w:rsidRDefault="00074260" w:rsidP="00074260">
      <w:pPr>
        <w:numPr>
          <w:ilvl w:val="0"/>
          <w:numId w:val="32"/>
        </w:numPr>
        <w:spacing w:after="0" w:line="240" w:lineRule="auto"/>
        <w:ind w:left="1418"/>
        <w:textAlignment w:val="baseline"/>
        <w:rPr>
          <w:rFonts w:ascii="Arial" w:hAnsi="Arial" w:cs="Arial"/>
          <w:sz w:val="24"/>
          <w:szCs w:val="24"/>
        </w:rPr>
      </w:pPr>
      <w:r w:rsidRPr="000457D5">
        <w:rPr>
          <w:rFonts w:ascii="Arial" w:hAnsi="Arial" w:cs="Arial"/>
          <w:sz w:val="24"/>
          <w:szCs w:val="24"/>
        </w:rPr>
        <w:t>a word or term that has not been defined in this Rule has the same meaning attributed to that word or term in the </w:t>
      </w:r>
      <w:hyperlink r:id="rId9" w:tgtFrame="_blank" w:history="1">
        <w:r w:rsidRPr="000457D5">
          <w:rPr>
            <w:rStyle w:val="Hyperlink"/>
            <w:rFonts w:ascii="Arial" w:hAnsi="Arial" w:cs="Arial"/>
            <w:color w:val="C92D0C"/>
            <w:sz w:val="24"/>
            <w:szCs w:val="24"/>
          </w:rPr>
          <w:t>Act</w:t>
        </w:r>
      </w:hyperlink>
      <w:r w:rsidRPr="000457D5">
        <w:rPr>
          <w:rFonts w:ascii="Arial" w:hAnsi="Arial" w:cs="Arial"/>
          <w:sz w:val="24"/>
          <w:szCs w:val="24"/>
        </w:rPr>
        <w:t> or </w:t>
      </w:r>
      <w:hyperlink r:id="rId10" w:tgtFrame="_blank" w:history="1">
        <w:r w:rsidRPr="000457D5">
          <w:rPr>
            <w:rStyle w:val="Hyperlink"/>
            <w:rFonts w:ascii="Arial" w:hAnsi="Arial" w:cs="Arial"/>
            <w:color w:val="C92D0C"/>
            <w:sz w:val="24"/>
            <w:szCs w:val="24"/>
          </w:rPr>
          <w:t>By-law</w:t>
        </w:r>
      </w:hyperlink>
      <w:r w:rsidRPr="000457D5">
        <w:rPr>
          <w:rFonts w:ascii="Arial" w:hAnsi="Arial" w:cs="Arial"/>
          <w:sz w:val="24"/>
          <w:szCs w:val="24"/>
        </w:rPr>
        <w:t>,</w:t>
      </w:r>
    </w:p>
    <w:p w14:paraId="415FF812" w14:textId="77777777" w:rsidR="00074260" w:rsidRPr="000457D5" w:rsidRDefault="00074260" w:rsidP="00074260">
      <w:pPr>
        <w:numPr>
          <w:ilvl w:val="0"/>
          <w:numId w:val="32"/>
        </w:numPr>
        <w:spacing w:after="0" w:line="240" w:lineRule="auto"/>
        <w:ind w:left="1418"/>
        <w:textAlignment w:val="baseline"/>
        <w:rPr>
          <w:rFonts w:ascii="Arial" w:hAnsi="Arial" w:cs="Arial"/>
          <w:sz w:val="24"/>
          <w:szCs w:val="24"/>
        </w:rPr>
      </w:pPr>
      <w:r w:rsidRPr="000457D5">
        <w:rPr>
          <w:rFonts w:ascii="Arial" w:hAnsi="Arial" w:cs="Arial"/>
          <w:sz w:val="24"/>
          <w:szCs w:val="24"/>
        </w:rPr>
        <w:t>a reference to an officer of the University includes any person acting in that position, and</w:t>
      </w:r>
    </w:p>
    <w:p w14:paraId="19BC971E" w14:textId="77777777" w:rsidR="00074260" w:rsidRPr="000457D5" w:rsidRDefault="00074260" w:rsidP="00074260">
      <w:pPr>
        <w:numPr>
          <w:ilvl w:val="0"/>
          <w:numId w:val="32"/>
        </w:numPr>
        <w:spacing w:after="0" w:line="240" w:lineRule="auto"/>
        <w:ind w:left="1418"/>
        <w:textAlignment w:val="baseline"/>
        <w:rPr>
          <w:rFonts w:ascii="Arial" w:hAnsi="Arial" w:cs="Arial"/>
          <w:sz w:val="24"/>
          <w:szCs w:val="24"/>
        </w:rPr>
      </w:pPr>
      <w:r w:rsidRPr="000457D5">
        <w:rPr>
          <w:rFonts w:ascii="Arial" w:hAnsi="Arial" w:cs="Arial"/>
          <w:sz w:val="24"/>
          <w:szCs w:val="24"/>
        </w:rPr>
        <w:t>headings and notes do not form part of this Rule.</w:t>
      </w:r>
    </w:p>
    <w:p w14:paraId="15953A04" w14:textId="77777777" w:rsidR="00F7010D" w:rsidRPr="000457D5" w:rsidRDefault="00F7010D" w:rsidP="00F7010D">
      <w:pPr>
        <w:rPr>
          <w:rFonts w:ascii="Arial" w:hAnsi="Arial" w:cs="Arial"/>
        </w:rPr>
      </w:pPr>
    </w:p>
    <w:p w14:paraId="4E76EE30" w14:textId="0B10B625" w:rsidR="00CD67E4" w:rsidRPr="000457D5" w:rsidRDefault="00CD67E4" w:rsidP="000457D5">
      <w:pPr>
        <w:pStyle w:val="Heading1"/>
        <w:spacing w:after="240"/>
        <w:ind w:left="11" w:right="142" w:hanging="11"/>
        <w:rPr>
          <w:rFonts w:ascii="Arial" w:hAnsi="Arial" w:cs="Arial"/>
          <w:sz w:val="36"/>
          <w:szCs w:val="36"/>
          <w:lang w:val="en-US"/>
        </w:rPr>
      </w:pPr>
      <w:bookmarkStart w:id="0" w:name="_Hlk180506730"/>
      <w:r w:rsidRPr="000457D5">
        <w:rPr>
          <w:rFonts w:ascii="Arial" w:hAnsi="Arial" w:cs="Arial"/>
          <w:sz w:val="36"/>
          <w:szCs w:val="36"/>
        </w:rPr>
        <w:t xml:space="preserve">Section 4 – </w:t>
      </w:r>
      <w:bookmarkEnd w:id="0"/>
      <w:r w:rsidRPr="000457D5">
        <w:rPr>
          <w:rFonts w:ascii="Arial" w:hAnsi="Arial" w:cs="Arial"/>
          <w:sz w:val="36"/>
          <w:szCs w:val="36"/>
        </w:rPr>
        <w:t>Schedules and Associated Information</w:t>
      </w:r>
      <w:r w:rsidRPr="000457D5">
        <w:rPr>
          <w:rFonts w:ascii="Arial" w:hAnsi="Arial" w:cs="Arial"/>
          <w:sz w:val="36"/>
          <w:szCs w:val="36"/>
          <w:lang w:val="en-US"/>
        </w:rPr>
        <w:t xml:space="preserve"> </w:t>
      </w:r>
      <w:r w:rsidRPr="000457D5">
        <w:rPr>
          <w:rFonts w:ascii="Arial" w:hAnsi="Arial" w:cs="Arial"/>
          <w:b w:val="0"/>
          <w:bCs/>
          <w:sz w:val="28"/>
          <w:szCs w:val="28"/>
          <w:lang w:val="en-US"/>
        </w:rPr>
        <w:t>[</w:t>
      </w:r>
      <w:r w:rsidR="00BA06BE" w:rsidRPr="000457D5">
        <w:rPr>
          <w:rFonts w:ascii="Arial" w:hAnsi="Arial" w:cs="Arial"/>
          <w:b w:val="0"/>
          <w:bCs/>
          <w:sz w:val="28"/>
          <w:szCs w:val="28"/>
          <w:lang w:val="en-US"/>
        </w:rPr>
        <w:t>OPTIONAL</w:t>
      </w:r>
      <w:r w:rsidRPr="000457D5">
        <w:rPr>
          <w:rFonts w:ascii="Arial" w:hAnsi="Arial" w:cs="Arial"/>
          <w:b w:val="0"/>
          <w:bCs/>
          <w:sz w:val="28"/>
          <w:szCs w:val="28"/>
          <w:lang w:val="en-US"/>
        </w:rPr>
        <w:t>]</w:t>
      </w:r>
    </w:p>
    <w:p w14:paraId="439C8420" w14:textId="77777777" w:rsidR="00CD67E4" w:rsidRPr="000457D5" w:rsidRDefault="00CD67E4" w:rsidP="00CD67E4">
      <w:pPr>
        <w:pStyle w:val="ListParagraph"/>
        <w:numPr>
          <w:ilvl w:val="0"/>
          <w:numId w:val="26"/>
        </w:numPr>
        <w:spacing w:before="120" w:after="120" w:line="240" w:lineRule="auto"/>
        <w:ind w:hanging="725"/>
        <w:rPr>
          <w:rFonts w:ascii="Arial" w:hAnsi="Arial" w:cs="Arial"/>
          <w:sz w:val="24"/>
          <w:szCs w:val="24"/>
          <w:lang w:val="en-US"/>
        </w:rPr>
      </w:pPr>
      <w:r w:rsidRPr="000457D5">
        <w:rPr>
          <w:rFonts w:ascii="Arial" w:hAnsi="Arial" w:cs="Arial"/>
          <w:sz w:val="24"/>
          <w:szCs w:val="24"/>
          <w:lang w:val="en-US"/>
        </w:rPr>
        <w:t xml:space="preserve">Any related schedules or associated information may be listed here. </w:t>
      </w:r>
    </w:p>
    <w:p w14:paraId="18DF5A10" w14:textId="77777777" w:rsidR="00F7010D" w:rsidRDefault="00F7010D" w:rsidP="008676F3">
      <w:pPr>
        <w:ind w:firstLine="0"/>
      </w:pPr>
    </w:p>
    <w:p w14:paraId="4B8ECA8A" w14:textId="77777777" w:rsidR="00F7622E" w:rsidRPr="000457D5" w:rsidRDefault="00F7622E" w:rsidP="000457D5">
      <w:pPr>
        <w:pStyle w:val="Heading1"/>
        <w:rPr>
          <w:rFonts w:ascii="Arial" w:hAnsi="Arial" w:cs="Arial"/>
          <w:sz w:val="24"/>
          <w:szCs w:val="24"/>
        </w:rPr>
      </w:pPr>
      <w:r w:rsidRPr="000457D5">
        <w:rPr>
          <w:rFonts w:ascii="Arial" w:hAnsi="Arial" w:cs="Arial"/>
          <w:sz w:val="24"/>
          <w:szCs w:val="24"/>
        </w:rPr>
        <w:t>Status and Details</w:t>
      </w:r>
    </w:p>
    <w:tbl>
      <w:tblPr>
        <w:tblStyle w:val="TableGrid"/>
        <w:tblW w:w="10757" w:type="dxa"/>
        <w:tblInd w:w="8" w:type="dxa"/>
        <w:tblCellMar>
          <w:top w:w="59" w:type="dxa"/>
          <w:left w:w="188" w:type="dxa"/>
          <w:right w:w="115" w:type="dxa"/>
        </w:tblCellMar>
        <w:tblLook w:val="04A0" w:firstRow="1" w:lastRow="0" w:firstColumn="1" w:lastColumn="0" w:noHBand="0" w:noVBand="1"/>
      </w:tblPr>
      <w:tblGrid>
        <w:gridCol w:w="2536"/>
        <w:gridCol w:w="8221"/>
      </w:tblGrid>
      <w:tr w:rsidR="00F7622E" w14:paraId="43CBE205" w14:textId="77777777" w:rsidTr="00522DCB">
        <w:trPr>
          <w:trHeight w:val="411"/>
        </w:trPr>
        <w:tc>
          <w:tcPr>
            <w:tcW w:w="2536" w:type="dxa"/>
            <w:tcBorders>
              <w:top w:val="single" w:sz="6" w:space="0" w:color="CCCCCC"/>
              <w:left w:val="single" w:sz="6" w:space="0" w:color="CCCCCC"/>
              <w:bottom w:val="single" w:sz="6" w:space="0" w:color="CCCCCC"/>
              <w:right w:val="single" w:sz="6" w:space="0" w:color="CCCCCC"/>
            </w:tcBorders>
            <w:shd w:val="clear" w:color="auto" w:fill="E5E5E5"/>
            <w:vAlign w:val="center"/>
          </w:tcPr>
          <w:p w14:paraId="3FFCE8D9" w14:textId="77777777" w:rsidR="00F7622E" w:rsidRPr="00636A6E" w:rsidRDefault="00F7622E" w:rsidP="00FB534A">
            <w:pPr>
              <w:spacing w:after="0" w:line="259" w:lineRule="auto"/>
              <w:ind w:firstLine="0"/>
              <w:rPr>
                <w:rFonts w:ascii="Arial" w:hAnsi="Arial" w:cs="Arial"/>
                <w:sz w:val="18"/>
                <w:szCs w:val="18"/>
              </w:rPr>
            </w:pPr>
            <w:r w:rsidRPr="00636A6E">
              <w:rPr>
                <w:rFonts w:ascii="Arial" w:hAnsi="Arial" w:cs="Arial"/>
                <w:b/>
                <w:sz w:val="18"/>
                <w:szCs w:val="18"/>
              </w:rPr>
              <w:t>Status</w:t>
            </w:r>
          </w:p>
        </w:tc>
        <w:tc>
          <w:tcPr>
            <w:tcW w:w="8221" w:type="dxa"/>
            <w:tcBorders>
              <w:top w:val="single" w:sz="6" w:space="0" w:color="CCCCCC"/>
              <w:left w:val="single" w:sz="6" w:space="0" w:color="CCCCCC"/>
              <w:bottom w:val="single" w:sz="6" w:space="0" w:color="CCCCCC"/>
              <w:right w:val="single" w:sz="6" w:space="0" w:color="CCCCCC"/>
            </w:tcBorders>
            <w:vAlign w:val="center"/>
          </w:tcPr>
          <w:p w14:paraId="647DA911" w14:textId="77777777" w:rsidR="00F7622E" w:rsidRPr="00636A6E" w:rsidRDefault="00F7622E" w:rsidP="00FB534A">
            <w:pPr>
              <w:spacing w:after="0" w:line="259" w:lineRule="auto"/>
              <w:ind w:firstLine="0"/>
              <w:rPr>
                <w:rFonts w:ascii="Arial" w:hAnsi="Arial" w:cs="Arial"/>
                <w:sz w:val="18"/>
                <w:szCs w:val="18"/>
              </w:rPr>
            </w:pPr>
            <w:r w:rsidRPr="00636A6E">
              <w:rPr>
                <w:rFonts w:ascii="Arial" w:hAnsi="Arial" w:cs="Arial"/>
                <w:sz w:val="18"/>
                <w:szCs w:val="18"/>
              </w:rPr>
              <w:t>Current or historic</w:t>
            </w:r>
          </w:p>
        </w:tc>
      </w:tr>
      <w:tr w:rsidR="00F7622E" w14:paraId="589380ED" w14:textId="77777777" w:rsidTr="00DD0A5B">
        <w:trPr>
          <w:trHeight w:val="403"/>
        </w:trPr>
        <w:tc>
          <w:tcPr>
            <w:tcW w:w="2536" w:type="dxa"/>
            <w:tcBorders>
              <w:top w:val="single" w:sz="6" w:space="0" w:color="CCCCCC"/>
              <w:left w:val="single" w:sz="6" w:space="0" w:color="CCCCCC"/>
              <w:bottom w:val="single" w:sz="6" w:space="0" w:color="CCCCCC"/>
              <w:right w:val="single" w:sz="6" w:space="0" w:color="CCCCCC"/>
            </w:tcBorders>
            <w:shd w:val="clear" w:color="auto" w:fill="E5E5E5"/>
            <w:vAlign w:val="center"/>
          </w:tcPr>
          <w:p w14:paraId="7FAAA26B" w14:textId="77777777" w:rsidR="00F7622E" w:rsidRPr="00636A6E" w:rsidRDefault="00F7622E" w:rsidP="00FB534A">
            <w:pPr>
              <w:spacing w:after="0" w:line="259" w:lineRule="auto"/>
              <w:ind w:firstLine="0"/>
              <w:rPr>
                <w:rFonts w:ascii="Arial" w:hAnsi="Arial" w:cs="Arial"/>
                <w:sz w:val="18"/>
                <w:szCs w:val="18"/>
              </w:rPr>
            </w:pPr>
            <w:r w:rsidRPr="00636A6E">
              <w:rPr>
                <w:rFonts w:ascii="Arial" w:hAnsi="Arial" w:cs="Arial"/>
                <w:b/>
                <w:sz w:val="18"/>
                <w:szCs w:val="18"/>
              </w:rPr>
              <w:t>Effective Date</w:t>
            </w:r>
          </w:p>
        </w:tc>
        <w:tc>
          <w:tcPr>
            <w:tcW w:w="8221" w:type="dxa"/>
            <w:tcBorders>
              <w:top w:val="single" w:sz="6" w:space="0" w:color="CCCCCC"/>
              <w:left w:val="single" w:sz="6" w:space="0" w:color="CCCCCC"/>
              <w:bottom w:val="single" w:sz="6" w:space="0" w:color="CCCCCC"/>
              <w:right w:val="single" w:sz="6" w:space="0" w:color="CCCCCC"/>
            </w:tcBorders>
            <w:vAlign w:val="center"/>
          </w:tcPr>
          <w:p w14:paraId="5025E373" w14:textId="77777777" w:rsidR="00F7622E" w:rsidRPr="00636A6E" w:rsidRDefault="00F7622E" w:rsidP="00130BEA">
            <w:pPr>
              <w:spacing w:after="0" w:line="259" w:lineRule="auto"/>
              <w:ind w:firstLine="0"/>
              <w:rPr>
                <w:rFonts w:ascii="Arial" w:hAnsi="Arial" w:cs="Arial"/>
                <w:sz w:val="18"/>
                <w:szCs w:val="18"/>
              </w:rPr>
            </w:pPr>
            <w:r w:rsidRPr="00636A6E">
              <w:rPr>
                <w:rFonts w:ascii="Arial" w:hAnsi="Arial" w:cs="Arial"/>
                <w:sz w:val="18"/>
                <w:szCs w:val="18"/>
              </w:rPr>
              <w:t xml:space="preserve">This is the date the </w:t>
            </w:r>
            <w:r w:rsidR="00130BEA">
              <w:rPr>
                <w:rFonts w:ascii="Arial" w:hAnsi="Arial" w:cs="Arial"/>
                <w:sz w:val="18"/>
                <w:szCs w:val="18"/>
              </w:rPr>
              <w:t xml:space="preserve">rule will take effect. </w:t>
            </w:r>
            <w:r w:rsidRPr="00636A6E">
              <w:rPr>
                <w:rFonts w:ascii="Arial" w:hAnsi="Arial" w:cs="Arial"/>
                <w:sz w:val="18"/>
                <w:szCs w:val="18"/>
              </w:rPr>
              <w:t xml:space="preserve"> </w:t>
            </w:r>
          </w:p>
        </w:tc>
      </w:tr>
      <w:tr w:rsidR="00F7622E" w14:paraId="4C4C65DF" w14:textId="77777777" w:rsidTr="00DD0A5B">
        <w:trPr>
          <w:trHeight w:val="778"/>
        </w:trPr>
        <w:tc>
          <w:tcPr>
            <w:tcW w:w="2536" w:type="dxa"/>
            <w:tcBorders>
              <w:top w:val="single" w:sz="6" w:space="0" w:color="CCCCCC"/>
              <w:left w:val="single" w:sz="6" w:space="0" w:color="CCCCCC"/>
              <w:bottom w:val="single" w:sz="6" w:space="0" w:color="CCCCCC"/>
              <w:right w:val="single" w:sz="6" w:space="0" w:color="CCCCCC"/>
            </w:tcBorders>
            <w:shd w:val="clear" w:color="auto" w:fill="E5E5E5"/>
            <w:vAlign w:val="center"/>
          </w:tcPr>
          <w:p w14:paraId="2DC5EF3F" w14:textId="77777777" w:rsidR="00F7622E" w:rsidRPr="00636A6E" w:rsidRDefault="00F7622E" w:rsidP="00FB534A">
            <w:pPr>
              <w:spacing w:after="0" w:line="259" w:lineRule="auto"/>
              <w:ind w:firstLine="0"/>
              <w:rPr>
                <w:rFonts w:ascii="Arial" w:hAnsi="Arial" w:cs="Arial"/>
                <w:sz w:val="18"/>
                <w:szCs w:val="18"/>
              </w:rPr>
            </w:pPr>
            <w:r w:rsidRPr="00636A6E">
              <w:rPr>
                <w:rFonts w:ascii="Arial" w:hAnsi="Arial" w:cs="Arial"/>
                <w:b/>
                <w:sz w:val="18"/>
                <w:szCs w:val="18"/>
              </w:rPr>
              <w:t>Review Date</w:t>
            </w:r>
          </w:p>
        </w:tc>
        <w:tc>
          <w:tcPr>
            <w:tcW w:w="8221" w:type="dxa"/>
            <w:tcBorders>
              <w:top w:val="single" w:sz="6" w:space="0" w:color="CCCCCC"/>
              <w:left w:val="single" w:sz="6" w:space="0" w:color="CCCCCC"/>
              <w:bottom w:val="single" w:sz="6" w:space="0" w:color="CCCCCC"/>
              <w:right w:val="single" w:sz="6" w:space="0" w:color="CCCCCC"/>
            </w:tcBorders>
            <w:vAlign w:val="center"/>
          </w:tcPr>
          <w:p w14:paraId="1D7813FD" w14:textId="77777777" w:rsidR="00F7622E" w:rsidRPr="00636A6E" w:rsidRDefault="00F7622E" w:rsidP="00FB534A">
            <w:pPr>
              <w:spacing w:after="0" w:line="259" w:lineRule="auto"/>
              <w:ind w:firstLine="0"/>
              <w:rPr>
                <w:rFonts w:ascii="Arial" w:hAnsi="Arial" w:cs="Arial"/>
                <w:sz w:val="18"/>
                <w:szCs w:val="18"/>
              </w:rPr>
            </w:pPr>
            <w:r w:rsidRPr="00636A6E">
              <w:rPr>
                <w:rFonts w:ascii="Arial" w:hAnsi="Arial" w:cs="Arial"/>
                <w:sz w:val="18"/>
                <w:szCs w:val="18"/>
              </w:rPr>
              <w:t xml:space="preserve">Rules must be reviewed at latest by 5 years. </w:t>
            </w:r>
          </w:p>
          <w:p w14:paraId="22A38B0E" w14:textId="77777777" w:rsidR="00F7622E" w:rsidRPr="00636A6E" w:rsidRDefault="00F7622E" w:rsidP="00F7622E">
            <w:pPr>
              <w:spacing w:after="0" w:line="259" w:lineRule="auto"/>
              <w:ind w:firstLine="0"/>
              <w:rPr>
                <w:rFonts w:ascii="Arial" w:hAnsi="Arial" w:cs="Arial"/>
                <w:sz w:val="18"/>
                <w:szCs w:val="18"/>
              </w:rPr>
            </w:pPr>
            <w:r w:rsidRPr="00636A6E">
              <w:rPr>
                <w:rFonts w:ascii="Arial" w:hAnsi="Arial" w:cs="Arial"/>
                <w:sz w:val="18"/>
                <w:szCs w:val="18"/>
              </w:rPr>
              <w:t xml:space="preserve">Policies and procedures must be reviewed at latest by 3 years. </w:t>
            </w:r>
          </w:p>
          <w:p w14:paraId="771A7020" w14:textId="77777777" w:rsidR="00636A6E" w:rsidRPr="00636A6E" w:rsidRDefault="00636A6E" w:rsidP="00F7622E">
            <w:pPr>
              <w:spacing w:after="0" w:line="259" w:lineRule="auto"/>
              <w:ind w:firstLine="0"/>
              <w:rPr>
                <w:rFonts w:ascii="Arial" w:hAnsi="Arial" w:cs="Arial"/>
                <w:sz w:val="18"/>
                <w:szCs w:val="18"/>
              </w:rPr>
            </w:pPr>
            <w:r w:rsidRPr="00636A6E">
              <w:rPr>
                <w:rFonts w:ascii="Arial" w:hAnsi="Arial" w:cs="Arial"/>
                <w:sz w:val="18"/>
                <w:szCs w:val="18"/>
              </w:rPr>
              <w:t>Guidelines as required.</w:t>
            </w:r>
          </w:p>
        </w:tc>
      </w:tr>
      <w:tr w:rsidR="00F7622E" w14:paraId="2A5A4F1D" w14:textId="77777777" w:rsidTr="00DD0A5B">
        <w:trPr>
          <w:trHeight w:val="493"/>
        </w:trPr>
        <w:tc>
          <w:tcPr>
            <w:tcW w:w="2536" w:type="dxa"/>
            <w:tcBorders>
              <w:top w:val="single" w:sz="6" w:space="0" w:color="CCCCCC"/>
              <w:left w:val="single" w:sz="6" w:space="0" w:color="CCCCCC"/>
              <w:bottom w:val="single" w:sz="6" w:space="0" w:color="CCCCCC"/>
              <w:right w:val="single" w:sz="6" w:space="0" w:color="CCCCCC"/>
            </w:tcBorders>
            <w:shd w:val="clear" w:color="auto" w:fill="E5E5E5"/>
          </w:tcPr>
          <w:p w14:paraId="29ED0BBB" w14:textId="77777777" w:rsidR="00F7622E" w:rsidRPr="00636A6E" w:rsidRDefault="00F7622E" w:rsidP="00FB534A">
            <w:pPr>
              <w:spacing w:after="0" w:line="259" w:lineRule="auto"/>
              <w:ind w:firstLine="0"/>
              <w:rPr>
                <w:rFonts w:ascii="Arial" w:hAnsi="Arial" w:cs="Arial"/>
                <w:sz w:val="18"/>
                <w:szCs w:val="18"/>
              </w:rPr>
            </w:pPr>
            <w:r w:rsidRPr="00636A6E">
              <w:rPr>
                <w:rFonts w:ascii="Arial" w:hAnsi="Arial" w:cs="Arial"/>
                <w:b/>
                <w:sz w:val="18"/>
                <w:szCs w:val="18"/>
              </w:rPr>
              <w:t>Approval Authority</w:t>
            </w:r>
          </w:p>
        </w:tc>
        <w:tc>
          <w:tcPr>
            <w:tcW w:w="8221" w:type="dxa"/>
            <w:tcBorders>
              <w:top w:val="single" w:sz="6" w:space="0" w:color="CCCCCC"/>
              <w:left w:val="single" w:sz="6" w:space="0" w:color="CCCCCC"/>
              <w:bottom w:val="single" w:sz="6" w:space="0" w:color="CCCCCC"/>
              <w:right w:val="single" w:sz="6" w:space="0" w:color="CCCCCC"/>
            </w:tcBorders>
          </w:tcPr>
          <w:p w14:paraId="05E7D81C" w14:textId="77777777" w:rsidR="00F7622E" w:rsidRPr="00636A6E" w:rsidRDefault="00F7622E" w:rsidP="002C6BD6">
            <w:pPr>
              <w:spacing w:after="0" w:line="259" w:lineRule="auto"/>
              <w:ind w:firstLine="0"/>
              <w:rPr>
                <w:rFonts w:ascii="Arial" w:hAnsi="Arial" w:cs="Arial"/>
                <w:sz w:val="18"/>
                <w:szCs w:val="18"/>
              </w:rPr>
            </w:pPr>
            <w:r w:rsidRPr="00636A6E">
              <w:rPr>
                <w:rFonts w:ascii="Arial" w:hAnsi="Arial" w:cs="Arial"/>
                <w:sz w:val="18"/>
                <w:szCs w:val="18"/>
              </w:rPr>
              <w:t xml:space="preserve">See the Delegation and Approval Policy, delegation schedule 1 for advice on approval authorities for different document types. </w:t>
            </w:r>
          </w:p>
        </w:tc>
      </w:tr>
      <w:tr w:rsidR="000E07C3" w14:paraId="3B17F882" w14:textId="77777777" w:rsidTr="00DD0A5B">
        <w:trPr>
          <w:trHeight w:val="493"/>
        </w:trPr>
        <w:tc>
          <w:tcPr>
            <w:tcW w:w="2536" w:type="dxa"/>
            <w:tcBorders>
              <w:top w:val="single" w:sz="6" w:space="0" w:color="CCCCCC"/>
              <w:left w:val="single" w:sz="6" w:space="0" w:color="CCCCCC"/>
              <w:bottom w:val="single" w:sz="6" w:space="0" w:color="CCCCCC"/>
              <w:right w:val="single" w:sz="6" w:space="0" w:color="CCCCCC"/>
            </w:tcBorders>
            <w:shd w:val="clear" w:color="auto" w:fill="E5E5E5"/>
          </w:tcPr>
          <w:p w14:paraId="6599D410" w14:textId="77777777" w:rsidR="000E07C3" w:rsidRPr="00636A6E" w:rsidRDefault="000E07C3" w:rsidP="00FB534A">
            <w:pPr>
              <w:spacing w:after="0" w:line="259" w:lineRule="auto"/>
              <w:ind w:firstLine="0"/>
              <w:rPr>
                <w:rFonts w:ascii="Arial" w:hAnsi="Arial" w:cs="Arial"/>
                <w:b/>
                <w:sz w:val="18"/>
                <w:szCs w:val="18"/>
              </w:rPr>
            </w:pPr>
            <w:r>
              <w:rPr>
                <w:rFonts w:ascii="Arial" w:hAnsi="Arial" w:cs="Arial"/>
                <w:b/>
                <w:sz w:val="18"/>
                <w:szCs w:val="18"/>
              </w:rPr>
              <w:t>Approval Date</w:t>
            </w:r>
          </w:p>
        </w:tc>
        <w:tc>
          <w:tcPr>
            <w:tcW w:w="8221" w:type="dxa"/>
            <w:tcBorders>
              <w:top w:val="single" w:sz="6" w:space="0" w:color="CCCCCC"/>
              <w:left w:val="single" w:sz="6" w:space="0" w:color="CCCCCC"/>
              <w:bottom w:val="single" w:sz="6" w:space="0" w:color="CCCCCC"/>
              <w:right w:val="single" w:sz="6" w:space="0" w:color="CCCCCC"/>
            </w:tcBorders>
          </w:tcPr>
          <w:p w14:paraId="5969636B" w14:textId="77777777" w:rsidR="000E07C3" w:rsidRPr="00636A6E" w:rsidRDefault="000E07C3" w:rsidP="000E07C3">
            <w:pPr>
              <w:spacing w:after="0" w:line="259" w:lineRule="auto"/>
              <w:ind w:firstLine="0"/>
              <w:rPr>
                <w:rFonts w:ascii="Arial" w:hAnsi="Arial" w:cs="Arial"/>
                <w:sz w:val="18"/>
                <w:szCs w:val="18"/>
              </w:rPr>
            </w:pPr>
            <w:r>
              <w:rPr>
                <w:rFonts w:ascii="Arial" w:hAnsi="Arial" w:cs="Arial"/>
                <w:sz w:val="18"/>
                <w:szCs w:val="18"/>
              </w:rPr>
              <w:t xml:space="preserve">This is the date the document is published in the policy library. Where it is different, the date the approval authority approved the document will be stated in the summary of changes window. </w:t>
            </w:r>
          </w:p>
        </w:tc>
      </w:tr>
      <w:tr w:rsidR="00F7622E" w14:paraId="64416F7D" w14:textId="77777777" w:rsidTr="00DD0A5B">
        <w:trPr>
          <w:trHeight w:val="487"/>
        </w:trPr>
        <w:tc>
          <w:tcPr>
            <w:tcW w:w="2536" w:type="dxa"/>
            <w:tcBorders>
              <w:top w:val="single" w:sz="6" w:space="0" w:color="CCCCCC"/>
              <w:left w:val="single" w:sz="6" w:space="0" w:color="CCCCCC"/>
              <w:bottom w:val="single" w:sz="6" w:space="0" w:color="CCCCCC"/>
              <w:right w:val="single" w:sz="6" w:space="0" w:color="CCCCCC"/>
            </w:tcBorders>
            <w:shd w:val="clear" w:color="auto" w:fill="E5E5E5"/>
            <w:vAlign w:val="center"/>
          </w:tcPr>
          <w:p w14:paraId="21A557A3" w14:textId="77777777" w:rsidR="00F7622E" w:rsidRPr="00636A6E" w:rsidRDefault="00F7622E" w:rsidP="00F7622E">
            <w:pPr>
              <w:spacing w:after="0" w:line="259" w:lineRule="auto"/>
              <w:ind w:firstLine="0"/>
              <w:rPr>
                <w:rFonts w:ascii="Arial" w:hAnsi="Arial" w:cs="Arial"/>
                <w:sz w:val="18"/>
                <w:szCs w:val="18"/>
              </w:rPr>
            </w:pPr>
            <w:r w:rsidRPr="00636A6E">
              <w:rPr>
                <w:rFonts w:ascii="Arial" w:hAnsi="Arial" w:cs="Arial"/>
                <w:b/>
                <w:sz w:val="18"/>
                <w:szCs w:val="18"/>
              </w:rPr>
              <w:t xml:space="preserve">Unit Head </w:t>
            </w:r>
          </w:p>
        </w:tc>
        <w:tc>
          <w:tcPr>
            <w:tcW w:w="8221" w:type="dxa"/>
            <w:tcBorders>
              <w:top w:val="single" w:sz="6" w:space="0" w:color="CCCCCC"/>
              <w:left w:val="single" w:sz="6" w:space="0" w:color="CCCCCC"/>
              <w:bottom w:val="single" w:sz="6" w:space="0" w:color="CCCCCC"/>
              <w:right w:val="single" w:sz="6" w:space="0" w:color="CCCCCC"/>
            </w:tcBorders>
            <w:vAlign w:val="center"/>
          </w:tcPr>
          <w:p w14:paraId="5F1FDBD5" w14:textId="77777777" w:rsidR="00F7622E" w:rsidRPr="00636A6E" w:rsidRDefault="00F7622E" w:rsidP="00FB534A">
            <w:pPr>
              <w:spacing w:after="0" w:line="259" w:lineRule="auto"/>
              <w:ind w:firstLine="0"/>
              <w:rPr>
                <w:rFonts w:ascii="Arial" w:hAnsi="Arial" w:cs="Arial"/>
                <w:sz w:val="18"/>
                <w:szCs w:val="18"/>
              </w:rPr>
            </w:pPr>
            <w:r w:rsidRPr="00636A6E">
              <w:rPr>
                <w:rFonts w:ascii="Arial" w:hAnsi="Arial" w:cs="Arial"/>
                <w:sz w:val="18"/>
                <w:szCs w:val="18"/>
              </w:rPr>
              <w:t>(</w:t>
            </w:r>
            <w:proofErr w:type="gramStart"/>
            <w:r w:rsidRPr="00636A6E">
              <w:rPr>
                <w:rFonts w:ascii="Arial" w:hAnsi="Arial" w:cs="Arial"/>
                <w:sz w:val="18"/>
                <w:szCs w:val="18"/>
              </w:rPr>
              <w:t>or</w:t>
            </w:r>
            <w:proofErr w:type="gramEnd"/>
            <w:r w:rsidRPr="00636A6E">
              <w:rPr>
                <w:rFonts w:ascii="Arial" w:hAnsi="Arial" w:cs="Arial"/>
                <w:sz w:val="18"/>
                <w:szCs w:val="18"/>
              </w:rPr>
              <w:t xml:space="preserve"> policy owner) the position responsible for monitoring the effectiveness of a policy document and for reviewing it. </w:t>
            </w:r>
          </w:p>
        </w:tc>
      </w:tr>
      <w:tr w:rsidR="00F7622E" w14:paraId="0FE9AA81" w14:textId="77777777" w:rsidTr="00DD0A5B">
        <w:trPr>
          <w:trHeight w:val="495"/>
        </w:trPr>
        <w:tc>
          <w:tcPr>
            <w:tcW w:w="2536" w:type="dxa"/>
            <w:tcBorders>
              <w:top w:val="single" w:sz="6" w:space="0" w:color="CCCCCC"/>
              <w:left w:val="single" w:sz="6" w:space="0" w:color="CCCCCC"/>
              <w:bottom w:val="single" w:sz="6" w:space="0" w:color="CCCCCC"/>
              <w:right w:val="single" w:sz="6" w:space="0" w:color="CCCCCC"/>
            </w:tcBorders>
            <w:shd w:val="clear" w:color="auto" w:fill="E5E5E5"/>
            <w:vAlign w:val="center"/>
          </w:tcPr>
          <w:p w14:paraId="3D5F0AF1" w14:textId="77777777" w:rsidR="00F7622E" w:rsidRPr="00636A6E" w:rsidRDefault="00F7622E" w:rsidP="00F7622E">
            <w:pPr>
              <w:spacing w:after="0" w:line="259" w:lineRule="auto"/>
              <w:ind w:firstLine="0"/>
              <w:rPr>
                <w:rFonts w:ascii="Arial" w:hAnsi="Arial" w:cs="Arial"/>
                <w:sz w:val="18"/>
                <w:szCs w:val="18"/>
              </w:rPr>
            </w:pPr>
            <w:r w:rsidRPr="00636A6E">
              <w:rPr>
                <w:rFonts w:ascii="Arial" w:hAnsi="Arial" w:cs="Arial"/>
                <w:b/>
                <w:sz w:val="18"/>
                <w:szCs w:val="18"/>
              </w:rPr>
              <w:t xml:space="preserve">Author  </w:t>
            </w:r>
          </w:p>
        </w:tc>
        <w:tc>
          <w:tcPr>
            <w:tcW w:w="8221" w:type="dxa"/>
            <w:tcBorders>
              <w:top w:val="single" w:sz="6" w:space="0" w:color="CCCCCC"/>
              <w:left w:val="single" w:sz="6" w:space="0" w:color="CCCCCC"/>
              <w:bottom w:val="single" w:sz="6" w:space="0" w:color="CCCCCC"/>
              <w:right w:val="single" w:sz="6" w:space="0" w:color="CCCCCC"/>
            </w:tcBorders>
            <w:vAlign w:val="center"/>
          </w:tcPr>
          <w:p w14:paraId="0233950C" w14:textId="77777777" w:rsidR="00F7622E" w:rsidRPr="00DD0A5B" w:rsidRDefault="00F7622E" w:rsidP="00DD0A5B">
            <w:pPr>
              <w:autoSpaceDE w:val="0"/>
              <w:autoSpaceDN w:val="0"/>
              <w:spacing w:after="0" w:line="240" w:lineRule="auto"/>
              <w:ind w:firstLine="0"/>
              <w:rPr>
                <w:rFonts w:ascii="Arial" w:eastAsia="Times New Roman" w:hAnsi="Arial" w:cs="Arial"/>
                <w:color w:val="auto"/>
                <w:sz w:val="18"/>
                <w:szCs w:val="18"/>
              </w:rPr>
            </w:pPr>
            <w:r w:rsidRPr="00636A6E">
              <w:rPr>
                <w:rFonts w:ascii="Arial" w:hAnsi="Arial" w:cs="Arial"/>
                <w:sz w:val="18"/>
                <w:szCs w:val="18"/>
              </w:rPr>
              <w:t>(</w:t>
            </w:r>
            <w:proofErr w:type="gramStart"/>
            <w:r w:rsidRPr="00636A6E">
              <w:rPr>
                <w:rFonts w:ascii="Arial" w:hAnsi="Arial" w:cs="Arial"/>
                <w:sz w:val="18"/>
                <w:szCs w:val="18"/>
              </w:rPr>
              <w:t>or</w:t>
            </w:r>
            <w:proofErr w:type="gramEnd"/>
            <w:r w:rsidRPr="00636A6E">
              <w:rPr>
                <w:rFonts w:ascii="Arial" w:hAnsi="Arial" w:cs="Arial"/>
                <w:sz w:val="18"/>
                <w:szCs w:val="18"/>
              </w:rPr>
              <w:t xml:space="preserve"> policy developer) the person who either developed or wrote the document and should have their name listed as the document author.</w:t>
            </w:r>
          </w:p>
        </w:tc>
      </w:tr>
      <w:tr w:rsidR="00F7622E" w14:paraId="70AD723B" w14:textId="77777777" w:rsidTr="00522DCB">
        <w:trPr>
          <w:trHeight w:val="411"/>
        </w:trPr>
        <w:tc>
          <w:tcPr>
            <w:tcW w:w="2536" w:type="dxa"/>
            <w:tcBorders>
              <w:top w:val="single" w:sz="6" w:space="0" w:color="CCCCCC"/>
              <w:left w:val="single" w:sz="6" w:space="0" w:color="CCCCCC"/>
              <w:bottom w:val="single" w:sz="6" w:space="0" w:color="CCCCCC"/>
              <w:right w:val="single" w:sz="6" w:space="0" w:color="CCCCCC"/>
            </w:tcBorders>
            <w:shd w:val="clear" w:color="auto" w:fill="E5E5E5"/>
            <w:vAlign w:val="center"/>
          </w:tcPr>
          <w:p w14:paraId="123ED2BD" w14:textId="77777777" w:rsidR="00F7622E" w:rsidRPr="00636A6E" w:rsidRDefault="00F7622E" w:rsidP="00FB534A">
            <w:pPr>
              <w:spacing w:after="0" w:line="259" w:lineRule="auto"/>
              <w:ind w:firstLine="0"/>
              <w:rPr>
                <w:rFonts w:ascii="Arial" w:hAnsi="Arial" w:cs="Arial"/>
                <w:sz w:val="18"/>
                <w:szCs w:val="18"/>
              </w:rPr>
            </w:pPr>
            <w:r w:rsidRPr="00636A6E">
              <w:rPr>
                <w:rFonts w:ascii="Arial" w:hAnsi="Arial" w:cs="Arial"/>
                <w:b/>
                <w:sz w:val="18"/>
                <w:szCs w:val="18"/>
              </w:rPr>
              <w:t>Enquiries Contact</w:t>
            </w:r>
          </w:p>
        </w:tc>
        <w:tc>
          <w:tcPr>
            <w:tcW w:w="8221" w:type="dxa"/>
            <w:tcBorders>
              <w:top w:val="single" w:sz="6" w:space="0" w:color="CCCCCC"/>
              <w:left w:val="single" w:sz="6" w:space="0" w:color="CCCCCC"/>
              <w:bottom w:val="single" w:sz="6" w:space="0" w:color="CCCCCC"/>
              <w:right w:val="single" w:sz="6" w:space="0" w:color="CCCCCC"/>
            </w:tcBorders>
            <w:vAlign w:val="center"/>
          </w:tcPr>
          <w:p w14:paraId="0F2745CD" w14:textId="77777777" w:rsidR="00F7622E" w:rsidRPr="00636A6E" w:rsidRDefault="00F7622E" w:rsidP="00FB534A">
            <w:pPr>
              <w:spacing w:after="0" w:line="259" w:lineRule="auto"/>
              <w:ind w:firstLine="0"/>
              <w:rPr>
                <w:rFonts w:ascii="Arial" w:hAnsi="Arial" w:cs="Arial"/>
                <w:sz w:val="18"/>
                <w:szCs w:val="18"/>
              </w:rPr>
            </w:pPr>
            <w:r w:rsidRPr="00636A6E">
              <w:rPr>
                <w:rFonts w:ascii="Arial" w:hAnsi="Arial" w:cs="Arial"/>
                <w:sz w:val="18"/>
                <w:szCs w:val="18"/>
              </w:rPr>
              <w:t xml:space="preserve">The person or area that can be contacted if users have questions about the policy document. </w:t>
            </w:r>
          </w:p>
        </w:tc>
      </w:tr>
    </w:tbl>
    <w:p w14:paraId="49043A71" w14:textId="77777777" w:rsidR="0016354B" w:rsidRPr="0016354B" w:rsidRDefault="0016354B" w:rsidP="008676F3">
      <w:pPr>
        <w:spacing w:after="108" w:line="250" w:lineRule="auto"/>
        <w:ind w:firstLine="0"/>
        <w:rPr>
          <w:rFonts w:ascii="Arial" w:hAnsi="Arial" w:cs="Arial"/>
          <w:b/>
          <w:sz w:val="32"/>
          <w:szCs w:val="32"/>
        </w:rPr>
      </w:pPr>
    </w:p>
    <w:sectPr w:rsidR="0016354B" w:rsidRPr="0016354B">
      <w:footerReference w:type="even" r:id="rId11"/>
      <w:footerReference w:type="default" r:id="rId12"/>
      <w:footerReference w:type="first" r:id="rId13"/>
      <w:pgSz w:w="11906" w:h="16838"/>
      <w:pgMar w:top="625" w:right="567" w:bottom="522"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B423" w14:textId="77777777" w:rsidR="004F02FE" w:rsidRDefault="004F02FE">
      <w:pPr>
        <w:spacing w:after="0" w:line="240" w:lineRule="auto"/>
      </w:pPr>
      <w:r>
        <w:separator/>
      </w:r>
    </w:p>
  </w:endnote>
  <w:endnote w:type="continuationSeparator" w:id="0">
    <w:p w14:paraId="380B284E" w14:textId="77777777" w:rsidR="004F02FE" w:rsidRDefault="004F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C233" w14:textId="77777777" w:rsidR="00983B23" w:rsidRDefault="00983B23">
    <w:pPr>
      <w:spacing w:after="160" w:line="259" w:lineRule="auto"/>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DC79" w14:textId="77777777" w:rsidR="00983B23" w:rsidRDefault="00983B23">
    <w:pPr>
      <w:spacing w:after="160" w:line="259" w:lineRule="auto"/>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9657" w14:textId="77777777" w:rsidR="00983B23" w:rsidRDefault="00983B23">
    <w:pPr>
      <w:spacing w:after="160" w:line="259"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4209" w14:textId="77777777" w:rsidR="004F02FE" w:rsidRDefault="004F02FE">
      <w:pPr>
        <w:spacing w:after="0" w:line="240" w:lineRule="auto"/>
      </w:pPr>
      <w:r>
        <w:separator/>
      </w:r>
    </w:p>
  </w:footnote>
  <w:footnote w:type="continuationSeparator" w:id="0">
    <w:p w14:paraId="6FF84828" w14:textId="77777777" w:rsidR="004F02FE" w:rsidRDefault="004F0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D87"/>
    <w:multiLevelType w:val="hybridMultilevel"/>
    <w:tmpl w:val="45BA77C4"/>
    <w:lvl w:ilvl="0" w:tplc="63845C26">
      <w:start w:val="1"/>
      <w:numFmt w:val="decimal"/>
      <w:lvlText w:val="(%1)"/>
      <w:lvlJc w:val="left"/>
      <w:pPr>
        <w:ind w:left="862"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52761AC"/>
    <w:multiLevelType w:val="hybridMultilevel"/>
    <w:tmpl w:val="C2247DDE"/>
    <w:lvl w:ilvl="0" w:tplc="1DA476FC">
      <w:start w:val="32"/>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0E05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FC44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400D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FE51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7826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3A95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4899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1AD4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5F74D0"/>
    <w:multiLevelType w:val="hybridMultilevel"/>
    <w:tmpl w:val="587ABE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02874"/>
    <w:multiLevelType w:val="hybridMultilevel"/>
    <w:tmpl w:val="4F2C9FC4"/>
    <w:lvl w:ilvl="0" w:tplc="BACC96B4">
      <w:start w:val="2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CFB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BCB8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0A02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B801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3885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E0D9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3EC4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66D0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032837"/>
    <w:multiLevelType w:val="multilevel"/>
    <w:tmpl w:val="0EDC7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CC74BC"/>
    <w:multiLevelType w:val="hybridMultilevel"/>
    <w:tmpl w:val="3C7EF950"/>
    <w:lvl w:ilvl="0" w:tplc="1E16A7AE">
      <w:start w:val="1"/>
      <w:numFmt w:val="lowerLetter"/>
      <w:lvlText w:val="%1."/>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B6F5D8">
      <w:start w:val="1"/>
      <w:numFmt w:val="lowerLetter"/>
      <w:lvlText w:val="%2"/>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A02064">
      <w:start w:val="1"/>
      <w:numFmt w:val="lowerRoman"/>
      <w:lvlText w:val="%3"/>
      <w:lvlJc w:val="left"/>
      <w:pPr>
        <w:ind w:left="2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CA5EDA">
      <w:start w:val="1"/>
      <w:numFmt w:val="decimal"/>
      <w:lvlText w:val="%4"/>
      <w:lvlJc w:val="left"/>
      <w:pPr>
        <w:ind w:left="2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D094FC">
      <w:start w:val="1"/>
      <w:numFmt w:val="lowerLetter"/>
      <w:lvlText w:val="%5"/>
      <w:lvlJc w:val="left"/>
      <w:pPr>
        <w:ind w:left="3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349EEC">
      <w:start w:val="1"/>
      <w:numFmt w:val="lowerRoman"/>
      <w:lvlText w:val="%6"/>
      <w:lvlJc w:val="left"/>
      <w:pPr>
        <w:ind w:left="4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DE7774">
      <w:start w:val="1"/>
      <w:numFmt w:val="decimal"/>
      <w:lvlText w:val="%7"/>
      <w:lvlJc w:val="left"/>
      <w:pPr>
        <w:ind w:left="5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0400BA">
      <w:start w:val="1"/>
      <w:numFmt w:val="lowerLetter"/>
      <w:lvlText w:val="%8"/>
      <w:lvlJc w:val="left"/>
      <w:pPr>
        <w:ind w:left="5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AA24C4">
      <w:start w:val="1"/>
      <w:numFmt w:val="lowerRoman"/>
      <w:lvlText w:val="%9"/>
      <w:lvlJc w:val="left"/>
      <w:pPr>
        <w:ind w:left="6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B853E3"/>
    <w:multiLevelType w:val="hybridMultilevel"/>
    <w:tmpl w:val="F3083438"/>
    <w:lvl w:ilvl="0" w:tplc="B1C0A428">
      <w:start w:val="1"/>
      <w:numFmt w:val="lowerLetter"/>
      <w:lvlText w:val="%1."/>
      <w:lvlJc w:val="left"/>
      <w:pPr>
        <w:ind w:left="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82FC14">
      <w:start w:val="1"/>
      <w:numFmt w:val="lowerRoman"/>
      <w:lvlText w:val="%2."/>
      <w:lvlJc w:val="left"/>
      <w:pPr>
        <w:ind w:left="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F6DC2E">
      <w:start w:val="1"/>
      <w:numFmt w:val="lowerRoman"/>
      <w:lvlText w:val="%3"/>
      <w:lvlJc w:val="left"/>
      <w:pPr>
        <w:ind w:left="2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A4252A">
      <w:start w:val="1"/>
      <w:numFmt w:val="decimal"/>
      <w:lvlText w:val="%4"/>
      <w:lvlJc w:val="left"/>
      <w:pPr>
        <w:ind w:left="2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F822C2">
      <w:start w:val="1"/>
      <w:numFmt w:val="lowerLetter"/>
      <w:lvlText w:val="%5"/>
      <w:lvlJc w:val="left"/>
      <w:pPr>
        <w:ind w:left="3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5C0398">
      <w:start w:val="1"/>
      <w:numFmt w:val="lowerRoman"/>
      <w:lvlText w:val="%6"/>
      <w:lvlJc w:val="left"/>
      <w:pPr>
        <w:ind w:left="4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0AACB4">
      <w:start w:val="1"/>
      <w:numFmt w:val="decimal"/>
      <w:lvlText w:val="%7"/>
      <w:lvlJc w:val="left"/>
      <w:pPr>
        <w:ind w:left="4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B202FE">
      <w:start w:val="1"/>
      <w:numFmt w:val="lowerLetter"/>
      <w:lvlText w:val="%8"/>
      <w:lvlJc w:val="left"/>
      <w:pPr>
        <w:ind w:left="5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80688C">
      <w:start w:val="1"/>
      <w:numFmt w:val="lowerRoman"/>
      <w:lvlText w:val="%9"/>
      <w:lvlJc w:val="left"/>
      <w:pPr>
        <w:ind w:left="6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611713"/>
    <w:multiLevelType w:val="hybridMultilevel"/>
    <w:tmpl w:val="CAFA7A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AA7E88"/>
    <w:multiLevelType w:val="hybridMultilevel"/>
    <w:tmpl w:val="F71EBACE"/>
    <w:lvl w:ilvl="0" w:tplc="E1DC6842">
      <w:start w:val="5"/>
      <w:numFmt w:val="lowerLetter"/>
      <w:lvlText w:val="%1."/>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42C7E2">
      <w:start w:val="1"/>
      <w:numFmt w:val="lowerLetter"/>
      <w:lvlText w:val="%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1AF3BA">
      <w:start w:val="1"/>
      <w:numFmt w:val="lowerRoman"/>
      <w:lvlText w:val="%3"/>
      <w:lvlJc w:val="left"/>
      <w:pPr>
        <w:ind w:left="2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E6568C">
      <w:start w:val="1"/>
      <w:numFmt w:val="decimal"/>
      <w:lvlText w:val="%4"/>
      <w:lvlJc w:val="left"/>
      <w:pPr>
        <w:ind w:left="2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8667A">
      <w:start w:val="1"/>
      <w:numFmt w:val="lowerLetter"/>
      <w:lvlText w:val="%5"/>
      <w:lvlJc w:val="left"/>
      <w:pPr>
        <w:ind w:left="3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586672">
      <w:start w:val="1"/>
      <w:numFmt w:val="lowerRoman"/>
      <w:lvlText w:val="%6"/>
      <w:lvlJc w:val="left"/>
      <w:pPr>
        <w:ind w:left="4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E2F41A">
      <w:start w:val="1"/>
      <w:numFmt w:val="decimal"/>
      <w:lvlText w:val="%7"/>
      <w:lvlJc w:val="left"/>
      <w:pPr>
        <w:ind w:left="5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58B9A4">
      <w:start w:val="1"/>
      <w:numFmt w:val="lowerLetter"/>
      <w:lvlText w:val="%8"/>
      <w:lvlJc w:val="left"/>
      <w:pPr>
        <w:ind w:left="5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DABD46">
      <w:start w:val="1"/>
      <w:numFmt w:val="lowerRoman"/>
      <w:lvlText w:val="%9"/>
      <w:lvlJc w:val="left"/>
      <w:pPr>
        <w:ind w:left="6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71D461A"/>
    <w:multiLevelType w:val="hybridMultilevel"/>
    <w:tmpl w:val="3C42404E"/>
    <w:lvl w:ilvl="0" w:tplc="63845C26">
      <w:start w:val="1"/>
      <w:numFmt w:val="decimal"/>
      <w:lvlText w:val="(%1)"/>
      <w:lvlJc w:val="left"/>
      <w:pPr>
        <w:ind w:left="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E61D22">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EA7DAE">
      <w:start w:val="1"/>
      <w:numFmt w:val="lowerRoman"/>
      <w:lvlText w:val="%3"/>
      <w:lvlJc w:val="left"/>
      <w:pPr>
        <w:ind w:left="1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3AB54C">
      <w:start w:val="1"/>
      <w:numFmt w:val="decimal"/>
      <w:lvlText w:val="%4"/>
      <w:lvlJc w:val="left"/>
      <w:pPr>
        <w:ind w:left="2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DA79DA">
      <w:start w:val="1"/>
      <w:numFmt w:val="lowerLetter"/>
      <w:lvlText w:val="%5"/>
      <w:lvlJc w:val="left"/>
      <w:pPr>
        <w:ind w:left="2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7C6728">
      <w:start w:val="1"/>
      <w:numFmt w:val="lowerRoman"/>
      <w:lvlText w:val="%6"/>
      <w:lvlJc w:val="left"/>
      <w:pPr>
        <w:ind w:left="3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DACC48">
      <w:start w:val="1"/>
      <w:numFmt w:val="decimal"/>
      <w:lvlText w:val="%7"/>
      <w:lvlJc w:val="left"/>
      <w:pPr>
        <w:ind w:left="4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DE4C64">
      <w:start w:val="1"/>
      <w:numFmt w:val="lowerLetter"/>
      <w:lvlText w:val="%8"/>
      <w:lvlJc w:val="left"/>
      <w:pPr>
        <w:ind w:left="5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A418F4">
      <w:start w:val="1"/>
      <w:numFmt w:val="lowerRoman"/>
      <w:lvlText w:val="%9"/>
      <w:lvlJc w:val="left"/>
      <w:pPr>
        <w:ind w:left="5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5A1988"/>
    <w:multiLevelType w:val="hybridMultilevel"/>
    <w:tmpl w:val="CEDA17A2"/>
    <w:lvl w:ilvl="0" w:tplc="0C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3845C26">
      <w:start w:val="1"/>
      <w:numFmt w:val="decimal"/>
      <w:lvlText w:val="(%2)"/>
      <w:lvlJc w:val="left"/>
      <w:pPr>
        <w:ind w:left="144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A97983"/>
    <w:multiLevelType w:val="hybridMultilevel"/>
    <w:tmpl w:val="EE921F50"/>
    <w:lvl w:ilvl="0" w:tplc="8D84811E">
      <w:start w:val="15"/>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72FE12">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7A8890">
      <w:start w:val="1"/>
      <w:numFmt w:val="lowerRoman"/>
      <w:lvlText w:val="%3"/>
      <w:lvlJc w:val="left"/>
      <w:pPr>
        <w:ind w:left="1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DEAFCA">
      <w:start w:val="1"/>
      <w:numFmt w:val="decimal"/>
      <w:lvlText w:val="%4"/>
      <w:lvlJc w:val="left"/>
      <w:pPr>
        <w:ind w:left="2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62FE74">
      <w:start w:val="1"/>
      <w:numFmt w:val="lowerLetter"/>
      <w:lvlText w:val="%5"/>
      <w:lvlJc w:val="left"/>
      <w:pPr>
        <w:ind w:left="2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3241F4">
      <w:start w:val="1"/>
      <w:numFmt w:val="lowerRoman"/>
      <w:lvlText w:val="%6"/>
      <w:lvlJc w:val="left"/>
      <w:pPr>
        <w:ind w:left="3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3E3266">
      <w:start w:val="1"/>
      <w:numFmt w:val="decimal"/>
      <w:lvlText w:val="%7"/>
      <w:lvlJc w:val="left"/>
      <w:pPr>
        <w:ind w:left="4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26184C">
      <w:start w:val="1"/>
      <w:numFmt w:val="lowerLetter"/>
      <w:lvlText w:val="%8"/>
      <w:lvlJc w:val="left"/>
      <w:pPr>
        <w:ind w:left="5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3231D6">
      <w:start w:val="1"/>
      <w:numFmt w:val="lowerRoman"/>
      <w:lvlText w:val="%9"/>
      <w:lvlJc w:val="left"/>
      <w:pPr>
        <w:ind w:left="5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351070"/>
    <w:multiLevelType w:val="hybridMultilevel"/>
    <w:tmpl w:val="9046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4E3F06"/>
    <w:multiLevelType w:val="hybridMultilevel"/>
    <w:tmpl w:val="1D76BA8E"/>
    <w:lvl w:ilvl="0" w:tplc="876E1260">
      <w:start w:val="1"/>
      <w:numFmt w:val="lowerLetter"/>
      <w:lvlText w:val="%1."/>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0AAAB6">
      <w:start w:val="1"/>
      <w:numFmt w:val="lowerLetter"/>
      <w:lvlText w:val="%2"/>
      <w:lvlJc w:val="left"/>
      <w:pPr>
        <w:ind w:left="1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20D198">
      <w:start w:val="1"/>
      <w:numFmt w:val="lowerRoman"/>
      <w:lvlText w:val="%3"/>
      <w:lvlJc w:val="left"/>
      <w:pPr>
        <w:ind w:left="2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E04526">
      <w:start w:val="1"/>
      <w:numFmt w:val="decimal"/>
      <w:lvlText w:val="%4"/>
      <w:lvlJc w:val="left"/>
      <w:pPr>
        <w:ind w:left="2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B6D602">
      <w:start w:val="1"/>
      <w:numFmt w:val="lowerLetter"/>
      <w:lvlText w:val="%5"/>
      <w:lvlJc w:val="left"/>
      <w:pPr>
        <w:ind w:left="3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9CF4A0">
      <w:start w:val="1"/>
      <w:numFmt w:val="lowerRoman"/>
      <w:lvlText w:val="%6"/>
      <w:lvlJc w:val="left"/>
      <w:pPr>
        <w:ind w:left="4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08823A">
      <w:start w:val="1"/>
      <w:numFmt w:val="decimal"/>
      <w:lvlText w:val="%7"/>
      <w:lvlJc w:val="left"/>
      <w:pPr>
        <w:ind w:left="5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86C002">
      <w:start w:val="1"/>
      <w:numFmt w:val="lowerLetter"/>
      <w:lvlText w:val="%8"/>
      <w:lvlJc w:val="left"/>
      <w:pPr>
        <w:ind w:left="5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22A582">
      <w:start w:val="1"/>
      <w:numFmt w:val="lowerRoman"/>
      <w:lvlText w:val="%9"/>
      <w:lvlJc w:val="left"/>
      <w:pPr>
        <w:ind w:left="6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144C15"/>
    <w:multiLevelType w:val="hybridMultilevel"/>
    <w:tmpl w:val="42447EBC"/>
    <w:lvl w:ilvl="0" w:tplc="01F6A4A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A45B2A"/>
    <w:multiLevelType w:val="hybridMultilevel"/>
    <w:tmpl w:val="528E9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562F34"/>
    <w:multiLevelType w:val="hybridMultilevel"/>
    <w:tmpl w:val="229C00BE"/>
    <w:lvl w:ilvl="0" w:tplc="DCD43F5C">
      <w:start w:val="20"/>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B45D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C6DC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B8A6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EA82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805E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6610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3847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3211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209088F"/>
    <w:multiLevelType w:val="hybridMultilevel"/>
    <w:tmpl w:val="1AD012E6"/>
    <w:lvl w:ilvl="0" w:tplc="549C418C">
      <w:start w:val="1"/>
      <w:numFmt w:val="lowerLetter"/>
      <w:lvlText w:val="%1."/>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38B958">
      <w:start w:val="1"/>
      <w:numFmt w:val="lowerLetter"/>
      <w:lvlText w:val="%2"/>
      <w:lvlJc w:val="left"/>
      <w:pPr>
        <w:ind w:left="1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88EF46">
      <w:start w:val="1"/>
      <w:numFmt w:val="lowerRoman"/>
      <w:lvlText w:val="%3"/>
      <w:lvlJc w:val="left"/>
      <w:pPr>
        <w:ind w:left="2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3A7ECA">
      <w:start w:val="1"/>
      <w:numFmt w:val="decimal"/>
      <w:lvlText w:val="%4"/>
      <w:lvlJc w:val="left"/>
      <w:pPr>
        <w:ind w:left="2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E4DECC">
      <w:start w:val="1"/>
      <w:numFmt w:val="lowerLetter"/>
      <w:lvlText w:val="%5"/>
      <w:lvlJc w:val="left"/>
      <w:pPr>
        <w:ind w:left="3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521AF6">
      <w:start w:val="1"/>
      <w:numFmt w:val="lowerRoman"/>
      <w:lvlText w:val="%6"/>
      <w:lvlJc w:val="left"/>
      <w:pPr>
        <w:ind w:left="4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2C96E8">
      <w:start w:val="1"/>
      <w:numFmt w:val="decimal"/>
      <w:lvlText w:val="%7"/>
      <w:lvlJc w:val="left"/>
      <w:pPr>
        <w:ind w:left="5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525C62">
      <w:start w:val="1"/>
      <w:numFmt w:val="lowerLetter"/>
      <w:lvlText w:val="%8"/>
      <w:lvlJc w:val="left"/>
      <w:pPr>
        <w:ind w:left="5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8C8E5C">
      <w:start w:val="1"/>
      <w:numFmt w:val="lowerRoman"/>
      <w:lvlText w:val="%9"/>
      <w:lvlJc w:val="left"/>
      <w:pPr>
        <w:ind w:left="6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DA20105"/>
    <w:multiLevelType w:val="hybridMultilevel"/>
    <w:tmpl w:val="986E31CC"/>
    <w:lvl w:ilvl="0" w:tplc="B50298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284D86">
      <w:start w:val="4"/>
      <w:numFmt w:val="lowerRoman"/>
      <w:lvlText w:val="%2."/>
      <w:lvlJc w:val="left"/>
      <w:pPr>
        <w:ind w:left="1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08226C">
      <w:start w:val="1"/>
      <w:numFmt w:val="lowerRoman"/>
      <w:lvlText w:val="%3"/>
      <w:lvlJc w:val="left"/>
      <w:pPr>
        <w:ind w:left="1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A26D46">
      <w:start w:val="1"/>
      <w:numFmt w:val="decimal"/>
      <w:lvlText w:val="%4"/>
      <w:lvlJc w:val="left"/>
      <w:pPr>
        <w:ind w:left="2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D8242E">
      <w:start w:val="1"/>
      <w:numFmt w:val="lowerLetter"/>
      <w:lvlText w:val="%5"/>
      <w:lvlJc w:val="left"/>
      <w:pPr>
        <w:ind w:left="3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92BAFC">
      <w:start w:val="1"/>
      <w:numFmt w:val="lowerRoman"/>
      <w:lvlText w:val="%6"/>
      <w:lvlJc w:val="left"/>
      <w:pPr>
        <w:ind w:left="4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8244CA">
      <w:start w:val="1"/>
      <w:numFmt w:val="decimal"/>
      <w:lvlText w:val="%7"/>
      <w:lvlJc w:val="left"/>
      <w:pPr>
        <w:ind w:left="4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AEE69C">
      <w:start w:val="1"/>
      <w:numFmt w:val="lowerLetter"/>
      <w:lvlText w:val="%8"/>
      <w:lvlJc w:val="left"/>
      <w:pPr>
        <w:ind w:left="5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6E2046">
      <w:start w:val="1"/>
      <w:numFmt w:val="lowerRoman"/>
      <w:lvlText w:val="%9"/>
      <w:lvlJc w:val="left"/>
      <w:pPr>
        <w:ind w:left="6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E460DCF"/>
    <w:multiLevelType w:val="hybridMultilevel"/>
    <w:tmpl w:val="637AD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251F07"/>
    <w:multiLevelType w:val="hybridMultilevel"/>
    <w:tmpl w:val="300468C8"/>
    <w:lvl w:ilvl="0" w:tplc="2DA0AB54">
      <w:start w:val="1"/>
      <w:numFmt w:val="decimal"/>
      <w:lvlText w:val="(%1)"/>
      <w:lvlJc w:val="left"/>
      <w:pPr>
        <w:ind w:left="725"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9A6EE3"/>
    <w:multiLevelType w:val="hybridMultilevel"/>
    <w:tmpl w:val="8D1E49C2"/>
    <w:lvl w:ilvl="0" w:tplc="1E528AD4">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4ADD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4A17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C2AE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AA5F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08B2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EEC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DE5F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929A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6501330"/>
    <w:multiLevelType w:val="hybridMultilevel"/>
    <w:tmpl w:val="83F828F8"/>
    <w:lvl w:ilvl="0" w:tplc="3AA080EE">
      <w:start w:val="2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3C9D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84BD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043A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0625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4003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2009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9AA2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7A9D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DCD3ABD"/>
    <w:multiLevelType w:val="hybridMultilevel"/>
    <w:tmpl w:val="6406A238"/>
    <w:lvl w:ilvl="0" w:tplc="63845C2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B57550"/>
    <w:multiLevelType w:val="hybridMultilevel"/>
    <w:tmpl w:val="62CA45B4"/>
    <w:lvl w:ilvl="0" w:tplc="2DA0AB54">
      <w:start w:val="1"/>
      <w:numFmt w:val="decimal"/>
      <w:lvlText w:val="(%1)"/>
      <w:lvlJc w:val="left"/>
      <w:pPr>
        <w:ind w:left="725"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C090019">
      <w:start w:val="1"/>
      <w:numFmt w:val="lowerLetter"/>
      <w:lvlText w:val="%2."/>
      <w:lvlJc w:val="left"/>
      <w:pPr>
        <w:ind w:left="1445" w:hanging="360"/>
      </w:pPr>
    </w:lvl>
    <w:lvl w:ilvl="2" w:tplc="0C09001B" w:tentative="1">
      <w:start w:val="1"/>
      <w:numFmt w:val="lowerRoman"/>
      <w:lvlText w:val="%3."/>
      <w:lvlJc w:val="right"/>
      <w:pPr>
        <w:ind w:left="2165" w:hanging="180"/>
      </w:pPr>
    </w:lvl>
    <w:lvl w:ilvl="3" w:tplc="0C09000F" w:tentative="1">
      <w:start w:val="1"/>
      <w:numFmt w:val="decimal"/>
      <w:lvlText w:val="%4."/>
      <w:lvlJc w:val="left"/>
      <w:pPr>
        <w:ind w:left="2885" w:hanging="360"/>
      </w:pPr>
    </w:lvl>
    <w:lvl w:ilvl="4" w:tplc="0C090019" w:tentative="1">
      <w:start w:val="1"/>
      <w:numFmt w:val="lowerLetter"/>
      <w:lvlText w:val="%5."/>
      <w:lvlJc w:val="left"/>
      <w:pPr>
        <w:ind w:left="3605" w:hanging="360"/>
      </w:pPr>
    </w:lvl>
    <w:lvl w:ilvl="5" w:tplc="0C09001B" w:tentative="1">
      <w:start w:val="1"/>
      <w:numFmt w:val="lowerRoman"/>
      <w:lvlText w:val="%6."/>
      <w:lvlJc w:val="right"/>
      <w:pPr>
        <w:ind w:left="4325" w:hanging="180"/>
      </w:pPr>
    </w:lvl>
    <w:lvl w:ilvl="6" w:tplc="0C09000F" w:tentative="1">
      <w:start w:val="1"/>
      <w:numFmt w:val="decimal"/>
      <w:lvlText w:val="%7."/>
      <w:lvlJc w:val="left"/>
      <w:pPr>
        <w:ind w:left="5045" w:hanging="360"/>
      </w:pPr>
    </w:lvl>
    <w:lvl w:ilvl="7" w:tplc="0C090019" w:tentative="1">
      <w:start w:val="1"/>
      <w:numFmt w:val="lowerLetter"/>
      <w:lvlText w:val="%8."/>
      <w:lvlJc w:val="left"/>
      <w:pPr>
        <w:ind w:left="5765" w:hanging="360"/>
      </w:pPr>
    </w:lvl>
    <w:lvl w:ilvl="8" w:tplc="0C09001B" w:tentative="1">
      <w:start w:val="1"/>
      <w:numFmt w:val="lowerRoman"/>
      <w:lvlText w:val="%9."/>
      <w:lvlJc w:val="right"/>
      <w:pPr>
        <w:ind w:left="6485" w:hanging="180"/>
      </w:pPr>
    </w:lvl>
  </w:abstractNum>
  <w:abstractNum w:abstractNumId="25" w15:restartNumberingAfterBreak="0">
    <w:nsid w:val="607356BC"/>
    <w:multiLevelType w:val="hybridMultilevel"/>
    <w:tmpl w:val="DB8E8FB8"/>
    <w:lvl w:ilvl="0" w:tplc="0C09000F">
      <w:start w:val="1"/>
      <w:numFmt w:val="decimal"/>
      <w:lvlText w:val="%1."/>
      <w:lvlJc w:val="left"/>
      <w:pPr>
        <w:ind w:left="725" w:hanging="360"/>
      </w:pPr>
    </w:lvl>
    <w:lvl w:ilvl="1" w:tplc="0C090019" w:tentative="1">
      <w:start w:val="1"/>
      <w:numFmt w:val="lowerLetter"/>
      <w:lvlText w:val="%2."/>
      <w:lvlJc w:val="left"/>
      <w:pPr>
        <w:ind w:left="1445" w:hanging="360"/>
      </w:pPr>
    </w:lvl>
    <w:lvl w:ilvl="2" w:tplc="0C09001B" w:tentative="1">
      <w:start w:val="1"/>
      <w:numFmt w:val="lowerRoman"/>
      <w:lvlText w:val="%3."/>
      <w:lvlJc w:val="right"/>
      <w:pPr>
        <w:ind w:left="2165" w:hanging="180"/>
      </w:pPr>
    </w:lvl>
    <w:lvl w:ilvl="3" w:tplc="0C09000F" w:tentative="1">
      <w:start w:val="1"/>
      <w:numFmt w:val="decimal"/>
      <w:lvlText w:val="%4."/>
      <w:lvlJc w:val="left"/>
      <w:pPr>
        <w:ind w:left="2885" w:hanging="360"/>
      </w:pPr>
    </w:lvl>
    <w:lvl w:ilvl="4" w:tplc="0C090019" w:tentative="1">
      <w:start w:val="1"/>
      <w:numFmt w:val="lowerLetter"/>
      <w:lvlText w:val="%5."/>
      <w:lvlJc w:val="left"/>
      <w:pPr>
        <w:ind w:left="3605" w:hanging="360"/>
      </w:pPr>
    </w:lvl>
    <w:lvl w:ilvl="5" w:tplc="0C09001B" w:tentative="1">
      <w:start w:val="1"/>
      <w:numFmt w:val="lowerRoman"/>
      <w:lvlText w:val="%6."/>
      <w:lvlJc w:val="right"/>
      <w:pPr>
        <w:ind w:left="4325" w:hanging="180"/>
      </w:pPr>
    </w:lvl>
    <w:lvl w:ilvl="6" w:tplc="0C09000F" w:tentative="1">
      <w:start w:val="1"/>
      <w:numFmt w:val="decimal"/>
      <w:lvlText w:val="%7."/>
      <w:lvlJc w:val="left"/>
      <w:pPr>
        <w:ind w:left="5045" w:hanging="360"/>
      </w:pPr>
    </w:lvl>
    <w:lvl w:ilvl="7" w:tplc="0C090019" w:tentative="1">
      <w:start w:val="1"/>
      <w:numFmt w:val="lowerLetter"/>
      <w:lvlText w:val="%8."/>
      <w:lvlJc w:val="left"/>
      <w:pPr>
        <w:ind w:left="5765" w:hanging="360"/>
      </w:pPr>
    </w:lvl>
    <w:lvl w:ilvl="8" w:tplc="0C09001B" w:tentative="1">
      <w:start w:val="1"/>
      <w:numFmt w:val="lowerRoman"/>
      <w:lvlText w:val="%9."/>
      <w:lvlJc w:val="right"/>
      <w:pPr>
        <w:ind w:left="6485" w:hanging="180"/>
      </w:pPr>
    </w:lvl>
  </w:abstractNum>
  <w:abstractNum w:abstractNumId="26" w15:restartNumberingAfterBreak="0">
    <w:nsid w:val="687B00AC"/>
    <w:multiLevelType w:val="hybridMultilevel"/>
    <w:tmpl w:val="654E022A"/>
    <w:lvl w:ilvl="0" w:tplc="0C09000F">
      <w:start w:val="1"/>
      <w:numFmt w:val="decimal"/>
      <w:lvlText w:val="%1."/>
      <w:lvlJc w:val="left"/>
      <w:pPr>
        <w:ind w:left="725" w:hanging="360"/>
      </w:pPr>
    </w:lvl>
    <w:lvl w:ilvl="1" w:tplc="0C090019" w:tentative="1">
      <w:start w:val="1"/>
      <w:numFmt w:val="lowerLetter"/>
      <w:lvlText w:val="%2."/>
      <w:lvlJc w:val="left"/>
      <w:pPr>
        <w:ind w:left="1445" w:hanging="360"/>
      </w:pPr>
    </w:lvl>
    <w:lvl w:ilvl="2" w:tplc="0C09001B" w:tentative="1">
      <w:start w:val="1"/>
      <w:numFmt w:val="lowerRoman"/>
      <w:lvlText w:val="%3."/>
      <w:lvlJc w:val="right"/>
      <w:pPr>
        <w:ind w:left="2165" w:hanging="180"/>
      </w:pPr>
    </w:lvl>
    <w:lvl w:ilvl="3" w:tplc="0C09000F" w:tentative="1">
      <w:start w:val="1"/>
      <w:numFmt w:val="decimal"/>
      <w:lvlText w:val="%4."/>
      <w:lvlJc w:val="left"/>
      <w:pPr>
        <w:ind w:left="2885" w:hanging="360"/>
      </w:pPr>
    </w:lvl>
    <w:lvl w:ilvl="4" w:tplc="0C090019" w:tentative="1">
      <w:start w:val="1"/>
      <w:numFmt w:val="lowerLetter"/>
      <w:lvlText w:val="%5."/>
      <w:lvlJc w:val="left"/>
      <w:pPr>
        <w:ind w:left="3605" w:hanging="360"/>
      </w:pPr>
    </w:lvl>
    <w:lvl w:ilvl="5" w:tplc="0C09001B" w:tentative="1">
      <w:start w:val="1"/>
      <w:numFmt w:val="lowerRoman"/>
      <w:lvlText w:val="%6."/>
      <w:lvlJc w:val="right"/>
      <w:pPr>
        <w:ind w:left="4325" w:hanging="180"/>
      </w:pPr>
    </w:lvl>
    <w:lvl w:ilvl="6" w:tplc="0C09000F" w:tentative="1">
      <w:start w:val="1"/>
      <w:numFmt w:val="decimal"/>
      <w:lvlText w:val="%7."/>
      <w:lvlJc w:val="left"/>
      <w:pPr>
        <w:ind w:left="5045" w:hanging="360"/>
      </w:pPr>
    </w:lvl>
    <w:lvl w:ilvl="7" w:tplc="0C090019" w:tentative="1">
      <w:start w:val="1"/>
      <w:numFmt w:val="lowerLetter"/>
      <w:lvlText w:val="%8."/>
      <w:lvlJc w:val="left"/>
      <w:pPr>
        <w:ind w:left="5765" w:hanging="360"/>
      </w:pPr>
    </w:lvl>
    <w:lvl w:ilvl="8" w:tplc="0C09001B" w:tentative="1">
      <w:start w:val="1"/>
      <w:numFmt w:val="lowerRoman"/>
      <w:lvlText w:val="%9."/>
      <w:lvlJc w:val="right"/>
      <w:pPr>
        <w:ind w:left="6485" w:hanging="180"/>
      </w:pPr>
    </w:lvl>
  </w:abstractNum>
  <w:abstractNum w:abstractNumId="27" w15:restartNumberingAfterBreak="0">
    <w:nsid w:val="696C165B"/>
    <w:multiLevelType w:val="hybridMultilevel"/>
    <w:tmpl w:val="C61CCF84"/>
    <w:lvl w:ilvl="0" w:tplc="7ADCD4E2">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42607A">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78C642">
      <w:start w:val="1"/>
      <w:numFmt w:val="lowerRoman"/>
      <w:lvlText w:val="%3"/>
      <w:lvlJc w:val="left"/>
      <w:pPr>
        <w:ind w:left="1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000176">
      <w:start w:val="1"/>
      <w:numFmt w:val="decimal"/>
      <w:lvlText w:val="%4"/>
      <w:lvlJc w:val="left"/>
      <w:pPr>
        <w:ind w:left="2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3C0666">
      <w:start w:val="1"/>
      <w:numFmt w:val="lowerLetter"/>
      <w:lvlText w:val="%5"/>
      <w:lvlJc w:val="left"/>
      <w:pPr>
        <w:ind w:left="2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B81EC0">
      <w:start w:val="1"/>
      <w:numFmt w:val="lowerRoman"/>
      <w:lvlText w:val="%6"/>
      <w:lvlJc w:val="left"/>
      <w:pPr>
        <w:ind w:left="3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1C05A2">
      <w:start w:val="1"/>
      <w:numFmt w:val="decimal"/>
      <w:lvlText w:val="%7"/>
      <w:lvlJc w:val="left"/>
      <w:pPr>
        <w:ind w:left="4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FA911A">
      <w:start w:val="1"/>
      <w:numFmt w:val="lowerLetter"/>
      <w:lvlText w:val="%8"/>
      <w:lvlJc w:val="left"/>
      <w:pPr>
        <w:ind w:left="5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9212BE">
      <w:start w:val="1"/>
      <w:numFmt w:val="lowerRoman"/>
      <w:lvlText w:val="%9"/>
      <w:lvlJc w:val="left"/>
      <w:pPr>
        <w:ind w:left="5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60C0CE1"/>
    <w:multiLevelType w:val="hybridMultilevel"/>
    <w:tmpl w:val="A636F562"/>
    <w:lvl w:ilvl="0" w:tplc="01F6A4AE">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61D0898"/>
    <w:multiLevelType w:val="hybridMultilevel"/>
    <w:tmpl w:val="9A28881C"/>
    <w:lvl w:ilvl="0" w:tplc="2AC0743C">
      <w:start w:val="1"/>
      <w:numFmt w:val="lowerLetter"/>
      <w:lvlText w:val="%1."/>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2CB718">
      <w:start w:val="1"/>
      <w:numFmt w:val="lowerLetter"/>
      <w:lvlText w:val="%2"/>
      <w:lvlJc w:val="left"/>
      <w:pPr>
        <w:ind w:left="14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D4EB7E">
      <w:start w:val="1"/>
      <w:numFmt w:val="lowerRoman"/>
      <w:lvlText w:val="%3"/>
      <w:lvlJc w:val="left"/>
      <w:pPr>
        <w:ind w:left="2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586804">
      <w:start w:val="1"/>
      <w:numFmt w:val="decimal"/>
      <w:lvlText w:val="%4"/>
      <w:lvlJc w:val="left"/>
      <w:pPr>
        <w:ind w:left="2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DC8FDE">
      <w:start w:val="1"/>
      <w:numFmt w:val="lowerLetter"/>
      <w:lvlText w:val="%5"/>
      <w:lvlJc w:val="left"/>
      <w:pPr>
        <w:ind w:left="3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805562">
      <w:start w:val="1"/>
      <w:numFmt w:val="lowerRoman"/>
      <w:lvlText w:val="%6"/>
      <w:lvlJc w:val="left"/>
      <w:pPr>
        <w:ind w:left="4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48A08C">
      <w:start w:val="1"/>
      <w:numFmt w:val="decimal"/>
      <w:lvlText w:val="%7"/>
      <w:lvlJc w:val="left"/>
      <w:pPr>
        <w:ind w:left="5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820B60">
      <w:start w:val="1"/>
      <w:numFmt w:val="lowerLetter"/>
      <w:lvlText w:val="%8"/>
      <w:lvlJc w:val="left"/>
      <w:pPr>
        <w:ind w:left="5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4642B4">
      <w:start w:val="1"/>
      <w:numFmt w:val="lowerRoman"/>
      <w:lvlText w:val="%9"/>
      <w:lvlJc w:val="left"/>
      <w:pPr>
        <w:ind w:left="6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C73C6A"/>
    <w:multiLevelType w:val="hybridMultilevel"/>
    <w:tmpl w:val="DF0EB3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F25713"/>
    <w:multiLevelType w:val="hybridMultilevel"/>
    <w:tmpl w:val="84CABB4E"/>
    <w:lvl w:ilvl="0" w:tplc="373E8F0A">
      <w:start w:val="13"/>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4E964">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DEE8EE">
      <w:start w:val="1"/>
      <w:numFmt w:val="lowerRoman"/>
      <w:lvlText w:val="%3"/>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76D3F8">
      <w:start w:val="1"/>
      <w:numFmt w:val="decimal"/>
      <w:lvlText w:val="%4"/>
      <w:lvlJc w:val="left"/>
      <w:pPr>
        <w:ind w:left="2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22E2FA">
      <w:start w:val="1"/>
      <w:numFmt w:val="lowerLetter"/>
      <w:lvlText w:val="%5"/>
      <w:lvlJc w:val="left"/>
      <w:pPr>
        <w:ind w:left="2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5C0F72">
      <w:start w:val="1"/>
      <w:numFmt w:val="lowerRoman"/>
      <w:lvlText w:val="%6"/>
      <w:lvlJc w:val="left"/>
      <w:pPr>
        <w:ind w:left="3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CCC2E6">
      <w:start w:val="1"/>
      <w:numFmt w:val="decimal"/>
      <w:lvlText w:val="%7"/>
      <w:lvlJc w:val="left"/>
      <w:pPr>
        <w:ind w:left="4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9ACBEC">
      <w:start w:val="1"/>
      <w:numFmt w:val="lowerLetter"/>
      <w:lvlText w:val="%8"/>
      <w:lvlJc w:val="left"/>
      <w:pPr>
        <w:ind w:left="5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6C0594">
      <w:start w:val="1"/>
      <w:numFmt w:val="lowerRoman"/>
      <w:lvlText w:val="%9"/>
      <w:lvlJc w:val="left"/>
      <w:pPr>
        <w:ind w:left="5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45652823">
    <w:abstractNumId w:val="9"/>
  </w:num>
  <w:num w:numId="2" w16cid:durableId="41564258">
    <w:abstractNumId w:val="27"/>
  </w:num>
  <w:num w:numId="3" w16cid:durableId="493230206">
    <w:abstractNumId w:val="6"/>
  </w:num>
  <w:num w:numId="4" w16cid:durableId="2113277339">
    <w:abstractNumId w:val="8"/>
  </w:num>
  <w:num w:numId="5" w16cid:durableId="2001228168">
    <w:abstractNumId w:val="18"/>
  </w:num>
  <w:num w:numId="6" w16cid:durableId="131992824">
    <w:abstractNumId w:val="21"/>
  </w:num>
  <w:num w:numId="7" w16cid:durableId="2085180055">
    <w:abstractNumId w:val="5"/>
  </w:num>
  <w:num w:numId="8" w16cid:durableId="1964383236">
    <w:abstractNumId w:val="31"/>
  </w:num>
  <w:num w:numId="9" w16cid:durableId="497814476">
    <w:abstractNumId w:val="11"/>
  </w:num>
  <w:num w:numId="10" w16cid:durableId="1960641180">
    <w:abstractNumId w:val="13"/>
  </w:num>
  <w:num w:numId="11" w16cid:durableId="996884630">
    <w:abstractNumId w:val="29"/>
  </w:num>
  <w:num w:numId="12" w16cid:durableId="635720959">
    <w:abstractNumId w:val="16"/>
  </w:num>
  <w:num w:numId="13" w16cid:durableId="462113051">
    <w:abstractNumId w:val="22"/>
  </w:num>
  <w:num w:numId="14" w16cid:durableId="1950552420">
    <w:abstractNumId w:val="3"/>
  </w:num>
  <w:num w:numId="15" w16cid:durableId="1262832031">
    <w:abstractNumId w:val="17"/>
  </w:num>
  <w:num w:numId="16" w16cid:durableId="1879465394">
    <w:abstractNumId w:val="1"/>
  </w:num>
  <w:num w:numId="17" w16cid:durableId="1937865468">
    <w:abstractNumId w:val="12"/>
  </w:num>
  <w:num w:numId="18" w16cid:durableId="1071195808">
    <w:abstractNumId w:val="19"/>
  </w:num>
  <w:num w:numId="19" w16cid:durableId="1320427309">
    <w:abstractNumId w:val="7"/>
  </w:num>
  <w:num w:numId="20" w16cid:durableId="2085028912">
    <w:abstractNumId w:val="10"/>
  </w:num>
  <w:num w:numId="21" w16cid:durableId="968628442">
    <w:abstractNumId w:val="23"/>
  </w:num>
  <w:num w:numId="22" w16cid:durableId="1521778141">
    <w:abstractNumId w:val="0"/>
  </w:num>
  <w:num w:numId="23" w16cid:durableId="67924432">
    <w:abstractNumId w:val="30"/>
  </w:num>
  <w:num w:numId="24" w16cid:durableId="1763066778">
    <w:abstractNumId w:val="15"/>
  </w:num>
  <w:num w:numId="25" w16cid:durableId="717512134">
    <w:abstractNumId w:val="2"/>
  </w:num>
  <w:num w:numId="26" w16cid:durableId="108283182">
    <w:abstractNumId w:val="24"/>
  </w:num>
  <w:num w:numId="27" w16cid:durableId="134879880">
    <w:abstractNumId w:val="14"/>
  </w:num>
  <w:num w:numId="28" w16cid:durableId="927006981">
    <w:abstractNumId w:val="28"/>
  </w:num>
  <w:num w:numId="29" w16cid:durableId="1675453345">
    <w:abstractNumId w:val="20"/>
  </w:num>
  <w:num w:numId="30" w16cid:durableId="910236415">
    <w:abstractNumId w:val="26"/>
  </w:num>
  <w:num w:numId="31" w16cid:durableId="1987512702">
    <w:abstractNumId w:val="25"/>
  </w:num>
  <w:num w:numId="32" w16cid:durableId="1470660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tTAxNTM3NTA2NzRT0lEKTi0uzszPAykwqQUAczvs2ywAAAA="/>
  </w:docVars>
  <w:rsids>
    <w:rsidRoot w:val="00983B23"/>
    <w:rsid w:val="00003AED"/>
    <w:rsid w:val="000457D5"/>
    <w:rsid w:val="00074260"/>
    <w:rsid w:val="000B5403"/>
    <w:rsid w:val="000E07C3"/>
    <w:rsid w:val="00130BEA"/>
    <w:rsid w:val="0016354B"/>
    <w:rsid w:val="00164218"/>
    <w:rsid w:val="002112F4"/>
    <w:rsid w:val="002C6BD6"/>
    <w:rsid w:val="0033017E"/>
    <w:rsid w:val="00355914"/>
    <w:rsid w:val="004748E9"/>
    <w:rsid w:val="00483E14"/>
    <w:rsid w:val="004E1826"/>
    <w:rsid w:val="004F02FE"/>
    <w:rsid w:val="005137EF"/>
    <w:rsid w:val="00522DCB"/>
    <w:rsid w:val="00545912"/>
    <w:rsid w:val="0063154B"/>
    <w:rsid w:val="00636A6E"/>
    <w:rsid w:val="006C28F2"/>
    <w:rsid w:val="006C2D7D"/>
    <w:rsid w:val="006D358E"/>
    <w:rsid w:val="006E2794"/>
    <w:rsid w:val="006E528E"/>
    <w:rsid w:val="006F7653"/>
    <w:rsid w:val="008676F3"/>
    <w:rsid w:val="008728CE"/>
    <w:rsid w:val="008935B2"/>
    <w:rsid w:val="008C4FD7"/>
    <w:rsid w:val="00983B23"/>
    <w:rsid w:val="00A87790"/>
    <w:rsid w:val="00AC58E3"/>
    <w:rsid w:val="00B04131"/>
    <w:rsid w:val="00B267C8"/>
    <w:rsid w:val="00BA06BE"/>
    <w:rsid w:val="00C02D58"/>
    <w:rsid w:val="00C769B8"/>
    <w:rsid w:val="00CD67E4"/>
    <w:rsid w:val="00D47AFC"/>
    <w:rsid w:val="00D731BC"/>
    <w:rsid w:val="00DD0A5B"/>
    <w:rsid w:val="00E63EC8"/>
    <w:rsid w:val="00EC6920"/>
    <w:rsid w:val="00F7010D"/>
    <w:rsid w:val="00F76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C22E"/>
  <w15:docId w15:val="{A2DB3CA2-12E4-430A-A199-7E04E6CF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65" w:lineRule="auto"/>
      <w:ind w:firstLine="5"/>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87"/>
      <w:ind w:left="10" w:right="6816" w:hanging="10"/>
      <w:outlineLvl w:val="0"/>
    </w:pPr>
    <w:rPr>
      <w:rFonts w:ascii="Calibri" w:eastAsia="Calibri" w:hAnsi="Calibri" w:cs="Calibri"/>
      <w:b/>
      <w:color w:val="000000"/>
      <w:sz w:val="40"/>
    </w:rPr>
  </w:style>
  <w:style w:type="paragraph" w:styleId="Heading2">
    <w:name w:val="heading 2"/>
    <w:basedOn w:val="Normal"/>
    <w:next w:val="Normal"/>
    <w:link w:val="Heading2Char"/>
    <w:uiPriority w:val="9"/>
    <w:unhideWhenUsed/>
    <w:qFormat/>
    <w:rsid w:val="000457D5"/>
    <w:pPr>
      <w:outlineLvl w:val="1"/>
    </w:pPr>
    <w:rPr>
      <w:rFonts w:ascii="Arial" w:hAnsi="Arial" w:cs="Arial"/>
      <w:b/>
      <w:sz w:val="32"/>
      <w:szCs w:val="32"/>
    </w:rPr>
  </w:style>
  <w:style w:type="paragraph" w:styleId="Heading3">
    <w:name w:val="heading 3"/>
    <w:next w:val="Normal"/>
    <w:link w:val="Heading3Char"/>
    <w:uiPriority w:val="9"/>
    <w:unhideWhenUsed/>
    <w:qFormat/>
    <w:pPr>
      <w:keepNext/>
      <w:keepLines/>
      <w:spacing w:after="243"/>
      <w:ind w:left="10" w:hanging="10"/>
      <w:outlineLvl w:val="2"/>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0"/>
    </w:rPr>
  </w:style>
  <w:style w:type="character" w:customStyle="1" w:styleId="Heading2Char">
    <w:name w:val="Heading 2 Char"/>
    <w:link w:val="Heading2"/>
    <w:uiPriority w:val="9"/>
    <w:rsid w:val="000457D5"/>
    <w:rPr>
      <w:rFonts w:ascii="Arial" w:eastAsia="Calibri" w:hAnsi="Arial" w:cs="Arial"/>
      <w:b/>
      <w:color w:val="000000"/>
      <w:sz w:val="32"/>
      <w:szCs w:val="32"/>
    </w:rPr>
  </w:style>
  <w:style w:type="character" w:customStyle="1" w:styleId="Heading1Char">
    <w:name w:val="Heading 1 Char"/>
    <w:link w:val="Heading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C2D7D"/>
    <w:rPr>
      <w:color w:val="0000FF"/>
      <w:u w:val="single"/>
    </w:rPr>
  </w:style>
  <w:style w:type="paragraph" w:styleId="ListParagraph">
    <w:name w:val="List Paragraph"/>
    <w:basedOn w:val="Normal"/>
    <w:uiPriority w:val="34"/>
    <w:qFormat/>
    <w:rsid w:val="006C2D7D"/>
    <w:pPr>
      <w:ind w:left="720"/>
      <w:contextualSpacing/>
    </w:pPr>
  </w:style>
  <w:style w:type="paragraph" w:styleId="Header">
    <w:name w:val="header"/>
    <w:basedOn w:val="Normal"/>
    <w:link w:val="HeaderChar"/>
    <w:uiPriority w:val="99"/>
    <w:unhideWhenUsed/>
    <w:rsid w:val="00163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54B"/>
    <w:rPr>
      <w:rFonts w:ascii="Calibri" w:eastAsia="Calibri" w:hAnsi="Calibri" w:cs="Calibri"/>
      <w:color w:val="000000"/>
      <w:sz w:val="20"/>
    </w:rPr>
  </w:style>
  <w:style w:type="table" w:styleId="TableGrid0">
    <w:name w:val="Table Grid"/>
    <w:basedOn w:val="TableNormal"/>
    <w:uiPriority w:val="39"/>
    <w:rsid w:val="0016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54591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Comment">
    <w:name w:val="_Comment"/>
    <w:basedOn w:val="Normal"/>
    <w:next w:val="Normal"/>
    <w:rsid w:val="00B04131"/>
    <w:pPr>
      <w:spacing w:before="120" w:after="120" w:line="240" w:lineRule="auto"/>
      <w:ind w:firstLine="0"/>
    </w:pPr>
    <w:rPr>
      <w:rFonts w:ascii="Arial" w:eastAsia="Times New Roman" w:hAnsi="Arial" w:cs="Times New Roman"/>
      <w:b/>
      <w:color w:val="FF0000"/>
      <w:sz w:val="24"/>
      <w:szCs w:val="20"/>
      <w:lang w:eastAsia="en-US"/>
    </w:rPr>
  </w:style>
  <w:style w:type="paragraph" w:styleId="Revision">
    <w:name w:val="Revision"/>
    <w:hidden/>
    <w:uiPriority w:val="99"/>
    <w:semiHidden/>
    <w:rsid w:val="008C4FD7"/>
    <w:pPr>
      <w:spacing w:after="0" w:line="240" w:lineRule="auto"/>
    </w:pPr>
    <w:rPr>
      <w:rFonts w:ascii="Calibri" w:eastAsia="Calibri" w:hAnsi="Calibri" w:cs="Calibri"/>
      <w:color w:val="000000"/>
      <w:sz w:val="20"/>
    </w:rPr>
  </w:style>
  <w:style w:type="character" w:styleId="UnresolvedMention">
    <w:name w:val="Unresolved Mention"/>
    <w:basedOn w:val="DefaultParagraphFont"/>
    <w:uiPriority w:val="99"/>
    <w:semiHidden/>
    <w:unhideWhenUsed/>
    <w:rsid w:val="00D47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5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csu.edu.au/glossary.ph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licy.csu.edu.au/directory-summary.php?legislation=125" TargetMode="External"/><Relationship Id="rId4" Type="http://schemas.openxmlformats.org/officeDocument/2006/relationships/webSettings" Target="webSettings.xml"/><Relationship Id="rId9" Type="http://schemas.openxmlformats.org/officeDocument/2006/relationships/hyperlink" Target="https://policy.csu.edu.au/directory-summary.php?legislation=1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Legal Policy</vt:lpstr>
    </vt:vector>
  </TitlesOfParts>
  <Company>Charles Sturt University</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Policy</dc:title>
  <dc:subject>Legal Policy</dc:subject>
  <dc:creator>Salway, Vanessa</dc:creator>
  <cp:keywords/>
  <cp:lastModifiedBy>Diana Bayly</cp:lastModifiedBy>
  <cp:revision>8</cp:revision>
  <dcterms:created xsi:type="dcterms:W3CDTF">2024-10-22T05:21:00Z</dcterms:created>
  <dcterms:modified xsi:type="dcterms:W3CDTF">2024-10-23T01:57:00Z</dcterms:modified>
</cp:coreProperties>
</file>