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37ED0D00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530668BD" w14:textId="6F2875C9" w:rsidR="00CE3FFD" w:rsidRDefault="00E71158" w:rsidP="0040642D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40642D">
              <w:rPr>
                <w:rFonts w:ascii="Arial" w:hAnsi="Arial"/>
                <w:sz w:val="22"/>
                <w:szCs w:val="24"/>
              </w:rPr>
              <w:t>2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D54CA3" w:rsidRPr="00D54CA3">
              <w:rPr>
                <w:caps w:val="0"/>
                <w:sz w:val="22"/>
              </w:rPr>
              <w:t>Declaration of Interests</w:t>
            </w:r>
          </w:p>
        </w:tc>
      </w:tr>
    </w:tbl>
    <w:p w14:paraId="1C1899E3" w14:textId="4EFC5A7D" w:rsidR="00E71158" w:rsidRDefault="00E71158" w:rsidP="00E71158">
      <w:pPr>
        <w:pStyle w:val="Heading2"/>
        <w:spacing w:before="0" w:after="0"/>
      </w:pPr>
    </w:p>
    <w:p w14:paraId="2D0FF1DB" w14:textId="24BFBCAA" w:rsidR="007C2CF1" w:rsidRPr="007C2CF1" w:rsidRDefault="006C6E79" w:rsidP="00C554A3">
      <w:pPr>
        <w:rPr>
          <w:color w:val="FF0000"/>
        </w:rPr>
      </w:pPr>
      <w:r w:rsidRPr="006C6E79">
        <w:rPr>
          <w:color w:val="FF0000"/>
        </w:rPr>
        <w:t>[</w:t>
      </w:r>
      <w:r w:rsidR="007C2CF1" w:rsidRPr="006C6E79">
        <w:rPr>
          <w:color w:val="FF0000"/>
        </w:rPr>
        <w:t>Delete red text for academic committees</w:t>
      </w:r>
      <w:r w:rsidRPr="006C6E79">
        <w:rPr>
          <w:color w:val="FF0000"/>
        </w:rPr>
        <w:t>]</w:t>
      </w:r>
    </w:p>
    <w:p w14:paraId="2C065EE3" w14:textId="0A53AFFF" w:rsidR="007C2CF1" w:rsidRDefault="007C2CF1" w:rsidP="00C554A3"/>
    <w:p w14:paraId="76D4479E" w14:textId="46A11784" w:rsidR="00C554A3" w:rsidRDefault="008D2162" w:rsidP="00C554A3">
      <w:r>
        <w:t>M</w:t>
      </w:r>
      <w:r w:rsidR="00D54CA3">
        <w:t xml:space="preserve">embers are responsible for disclosing </w:t>
      </w:r>
      <w:r w:rsidR="00DA3A7E">
        <w:t xml:space="preserve">circumstances that </w:t>
      </w:r>
      <w:r w:rsidR="00DA3A7E" w:rsidRPr="00127AEE">
        <w:t>give rise or may give rise to actual, potential or perceived conflicts of interest</w:t>
      </w:r>
      <w:r w:rsidR="00DA3A7E" w:rsidRPr="007C2CF1">
        <w:rPr>
          <w:color w:val="FF0000"/>
        </w:rPr>
        <w:t xml:space="preserve">, </w:t>
      </w:r>
      <w:r w:rsidR="00D54CA3" w:rsidRPr="007C2CF1">
        <w:rPr>
          <w:color w:val="FF0000"/>
        </w:rPr>
        <w:t xml:space="preserve">including any interests not declared in the Statement of Material Interests. Statements of Material Interests are </w:t>
      </w:r>
      <w:r w:rsidR="00AA4D70" w:rsidRPr="007C2CF1">
        <w:rPr>
          <w:color w:val="FF0000"/>
        </w:rPr>
        <w:t>stored</w:t>
      </w:r>
      <w:r w:rsidR="00D54CA3" w:rsidRPr="007C2CF1">
        <w:rPr>
          <w:color w:val="FF0000"/>
        </w:rPr>
        <w:t xml:space="preserve"> in the </w:t>
      </w:r>
      <w:r w:rsidR="006A3C65" w:rsidRPr="007C2CF1">
        <w:rPr>
          <w:color w:val="FF0000"/>
        </w:rPr>
        <w:t>Diligent Resource Centre</w:t>
      </w:r>
      <w:r w:rsidR="00D54CA3">
        <w:t xml:space="preserve">. </w:t>
      </w:r>
    </w:p>
    <w:p w14:paraId="48CC7468" w14:textId="2D3451E1" w:rsidR="00D54CA3" w:rsidRDefault="00D54CA3" w:rsidP="00C554A3"/>
    <w:p w14:paraId="669A84EF" w14:textId="655CDF54" w:rsidR="00D54CA3" w:rsidRDefault="00D54CA3" w:rsidP="00C554A3">
      <w:r>
        <w:t xml:space="preserve">Declarations should be submitted to the </w:t>
      </w:r>
      <w:r w:rsidR="007C2CF1">
        <w:t>[</w:t>
      </w:r>
      <w:r w:rsidRPr="00DB2632">
        <w:rPr>
          <w:color w:val="FF0000"/>
        </w:rPr>
        <w:t xml:space="preserve">University </w:t>
      </w:r>
      <w:r w:rsidR="008D2162" w:rsidRPr="00DB2632">
        <w:rPr>
          <w:color w:val="FF0000"/>
        </w:rPr>
        <w:t>Secretary</w:t>
      </w:r>
      <w:r w:rsidR="007C2CF1" w:rsidRPr="00DB2632">
        <w:rPr>
          <w:color w:val="FF0000"/>
        </w:rPr>
        <w:t xml:space="preserve"> or </w:t>
      </w:r>
      <w:r w:rsidR="00DB2632">
        <w:t>Governance</w:t>
      </w:r>
      <w:r w:rsidR="007C2CF1">
        <w:t xml:space="preserve">] </w:t>
      </w:r>
      <w:r w:rsidR="008D2162">
        <w:t>prior to the meeting (or prior to voting if the meeting is conducted by flying minute).</w:t>
      </w:r>
    </w:p>
    <w:p w14:paraId="50EAA5C8" w14:textId="5EB6B9A9" w:rsidR="00D54CA3" w:rsidRDefault="00D54CA3" w:rsidP="00C554A3"/>
    <w:p w14:paraId="2E26E82F" w14:textId="22FD6A2E" w:rsidR="00127AEE" w:rsidRDefault="000462CD" w:rsidP="00C55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DF20" wp14:editId="6006B6C7">
                <wp:simplePos x="0" y="0"/>
                <wp:positionH relativeFrom="page">
                  <wp:posOffset>4231586</wp:posOffset>
                </wp:positionH>
                <wp:positionV relativeFrom="paragraph">
                  <wp:posOffset>1521777</wp:posOffset>
                </wp:positionV>
                <wp:extent cx="523875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38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7B02B" w14:textId="77777777" w:rsidR="000462CD" w:rsidRPr="00B77DBF" w:rsidRDefault="000462CD" w:rsidP="000462CD">
                            <w:pPr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</w:pPr>
                            <w:bookmarkStart w:id="0" w:name="_GoBack"/>
                            <w:r w:rsidRPr="00B77DBF"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  <w:t>CONFIDENTIAL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D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2pt;margin-top:119.8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" filled="f" stroked="f" strokeweight=".5pt">
                <v:textbox>
                  <w:txbxContent>
                    <w:p w14:paraId="49F7B02B" w14:textId="77777777" w:rsidR="000462CD" w:rsidRPr="00B77DBF" w:rsidRDefault="000462CD" w:rsidP="000462CD">
                      <w:pPr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</w:pPr>
                      <w:bookmarkStart w:id="1" w:name="_GoBack"/>
                      <w:r w:rsidRPr="00B77DBF"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  <w:t>CONFIDENTIAL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D2162">
        <w:t xml:space="preserve">The </w:t>
      </w:r>
      <w:r w:rsidR="007C2CF1">
        <w:t>[</w:t>
      </w:r>
      <w:r w:rsidR="008D2162" w:rsidRPr="007C2CF1">
        <w:t>Committee</w:t>
      </w:r>
      <w:r w:rsidR="007C2CF1" w:rsidRPr="007C2CF1">
        <w:t xml:space="preserve"> name</w:t>
      </w:r>
      <w:r w:rsidR="007C2CF1">
        <w:t>]</w:t>
      </w:r>
      <w:r w:rsidR="008D2162">
        <w:t xml:space="preserve"> will determine the appropriate course of action, which may include the member leaving the meeting for the duration of the item or abstaining from discussion and/or decision. If the meeting is held by flying minute a determination will be made by the </w:t>
      </w:r>
      <w:r w:rsidR="008D2162" w:rsidRPr="00DB2632">
        <w:t xml:space="preserve">Chair in consultation with </w:t>
      </w:r>
      <w:r w:rsidR="00DB2632" w:rsidRPr="00DB2632">
        <w:t>Governance.</w:t>
      </w:r>
    </w:p>
    <w:sectPr w:rsidR="00127AEE" w:rsidSect="009C150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4423" w14:textId="77777777" w:rsidR="00CE3FFD" w:rsidRDefault="00CE3FFD">
      <w:r>
        <w:separator/>
      </w:r>
    </w:p>
  </w:endnote>
  <w:endnote w:type="continuationSeparator" w:id="0">
    <w:p w14:paraId="0877C426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EF5B" w14:textId="77777777" w:rsidR="00AA65C4" w:rsidRPr="0007410F" w:rsidRDefault="000462CD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A931" w14:textId="77777777" w:rsidR="00AA65C4" w:rsidRPr="0007410F" w:rsidRDefault="000462CD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298B" w14:textId="77777777" w:rsidR="00CE3FFD" w:rsidRDefault="00CE3FFD">
      <w:r>
        <w:separator/>
      </w:r>
    </w:p>
  </w:footnote>
  <w:footnote w:type="continuationSeparator" w:id="0">
    <w:p w14:paraId="46ABF585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0EAF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08353" wp14:editId="4C6AE0EA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C6853F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08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3BC6853F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C642" w14:textId="2E42BB6A" w:rsidR="00AA65C4" w:rsidRPr="003F4EE3" w:rsidRDefault="00F81660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3B436213" wp14:editId="2316506A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462CD"/>
    <w:rsid w:val="0007673F"/>
    <w:rsid w:val="00127AEE"/>
    <w:rsid w:val="00140C5D"/>
    <w:rsid w:val="00142F56"/>
    <w:rsid w:val="001B2BF8"/>
    <w:rsid w:val="00211E7F"/>
    <w:rsid w:val="00220FC6"/>
    <w:rsid w:val="003703D3"/>
    <w:rsid w:val="0040642D"/>
    <w:rsid w:val="004D1F88"/>
    <w:rsid w:val="005D295B"/>
    <w:rsid w:val="00603581"/>
    <w:rsid w:val="00643C1D"/>
    <w:rsid w:val="006A3C65"/>
    <w:rsid w:val="006A64F7"/>
    <w:rsid w:val="006C6E79"/>
    <w:rsid w:val="007630C3"/>
    <w:rsid w:val="007C2CF1"/>
    <w:rsid w:val="008D2162"/>
    <w:rsid w:val="009449FC"/>
    <w:rsid w:val="009C1507"/>
    <w:rsid w:val="00AA4D70"/>
    <w:rsid w:val="00BA317D"/>
    <w:rsid w:val="00C00AA6"/>
    <w:rsid w:val="00C43408"/>
    <w:rsid w:val="00C554A3"/>
    <w:rsid w:val="00C72534"/>
    <w:rsid w:val="00CE3D4E"/>
    <w:rsid w:val="00CE3FFD"/>
    <w:rsid w:val="00D330F1"/>
    <w:rsid w:val="00D54CA3"/>
    <w:rsid w:val="00DA3A7E"/>
    <w:rsid w:val="00DB2632"/>
    <w:rsid w:val="00DF1BFC"/>
    <w:rsid w:val="00E71158"/>
    <w:rsid w:val="00E71DE7"/>
    <w:rsid w:val="00F34A87"/>
    <w:rsid w:val="00F472CD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FE4D69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2020-11-06T00:29:00Z</dcterms:created>
  <dcterms:modified xsi:type="dcterms:W3CDTF">2020-11-06T00:29:00Z</dcterms:modified>
</cp:coreProperties>
</file>