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D5649A"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02F31153" w:rsidR="00C85E52" w:rsidRDefault="00833BEE" w:rsidP="00833BEE">
                            <w:pPr>
                              <w:pStyle w:val="Faculty"/>
                            </w:pPr>
                            <w:r w:rsidRPr="00833BEE">
                              <w:t>Case Analysis: Ethics</w:t>
                            </w: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D5649A"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02F31153" w:rsidR="00C85E52" w:rsidRDefault="00833BEE" w:rsidP="00833BEE">
                      <w:pPr>
                        <w:pStyle w:val="Faculty"/>
                      </w:pPr>
                      <w:r w:rsidRPr="00833BEE">
                        <w:t>Case Analysis: Ethics</w:t>
                      </w:r>
                    </w:p>
                  </w:txbxContent>
                </v:textbox>
                <w10:wrap anchorx="margin" anchory="page"/>
                <w10:anchorlock/>
              </v:rect>
            </w:pict>
          </mc:Fallback>
        </mc:AlternateContent>
      </w:r>
    </w:p>
    <w:p w14:paraId="11B7CE25" w14:textId="77777777" w:rsidR="00A91F04" w:rsidRDefault="00A91F04" w:rsidP="00C11924"/>
    <w:p w14:paraId="4397C35D" w14:textId="3F343C8F" w:rsidR="00C577E9" w:rsidRDefault="00B326F1" w:rsidP="00C577E9">
      <w:pPr>
        <w:pStyle w:val="Heading1"/>
      </w:pPr>
      <w:r w:rsidRPr="00B326F1">
        <w:t xml:space="preserve">Case Analysis: Ethics </w:t>
      </w:r>
      <w:r w:rsidR="00C577E9">
        <w:t>example</w:t>
      </w:r>
    </w:p>
    <w:p w14:paraId="536C0D0C" w14:textId="3735DF2B" w:rsidR="00A91F04" w:rsidRPr="00A91F04" w:rsidRDefault="001A5E0B" w:rsidP="00A91F04">
      <w:r w:rsidRPr="001A5E0B">
        <w:t xml:space="preserve">This assessment task description and marking criteria and standards have been developed using the steps outlined on </w:t>
      </w:r>
      <w:r w:rsidR="00061A24">
        <w:t xml:space="preserve">the </w:t>
      </w:r>
      <w:hyperlink r:id="rId11" w:history="1">
        <w:r w:rsidR="00061A24" w:rsidRPr="00061A24">
          <w:rPr>
            <w:rStyle w:val="Hyperlink"/>
            <w:color w:val="F6997F" w:themeColor="text2" w:themeTint="99"/>
          </w:rPr>
          <w:t xml:space="preserve">marking criteria and rubrics </w:t>
        </w:r>
        <w:r w:rsidRPr="00061A24">
          <w:rPr>
            <w:rStyle w:val="Hyperlink"/>
            <w:color w:val="F6997F" w:themeColor="text2" w:themeTint="99"/>
          </w:rPr>
          <w:t>site</w:t>
        </w:r>
      </w:hyperlink>
      <w:r w:rsidRPr="001A5E0B">
        <w:t xml:space="preserve">. </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11926771" w:rsidR="001A5E0B" w:rsidRPr="0004601D" w:rsidRDefault="00B326F1">
            <w:pPr>
              <w:spacing w:after="160" w:line="259" w:lineRule="auto"/>
              <w:rPr>
                <w:rStyle w:val="Strong"/>
              </w:rPr>
            </w:pPr>
            <w:r w:rsidRPr="00B326F1">
              <w:rPr>
                <w:rStyle w:val="Strong"/>
              </w:rPr>
              <w:t>Case Analysis: Ethics</w:t>
            </w:r>
          </w:p>
        </w:tc>
      </w:tr>
      <w:tr w:rsidR="001A5E0B" w14:paraId="58872C00" w14:textId="77777777" w:rsidTr="001A5E0B">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5D009118" w14:textId="77777777" w:rsidR="00A620D3" w:rsidRDefault="00A620D3" w:rsidP="001A5E0B">
            <w:pPr>
              <w:spacing w:after="160" w:line="259" w:lineRule="auto"/>
              <w:rPr>
                <w:rStyle w:val="Strong"/>
              </w:rPr>
            </w:pPr>
            <w:r w:rsidRPr="00A620D3">
              <w:rPr>
                <w:rStyle w:val="Strong"/>
              </w:rPr>
              <w:t>HSM405 - Developing Systems for Safety in Health and Aged Services</w:t>
            </w:r>
          </w:p>
          <w:p w14:paraId="6FD85022" w14:textId="3C19CB1E" w:rsidR="001A5E0B" w:rsidRDefault="002B7FC2" w:rsidP="001A5E0B">
            <w:pPr>
              <w:spacing w:after="160" w:line="259" w:lineRule="auto"/>
            </w:pPr>
            <w:r w:rsidRPr="002B7FC2">
              <w:t>Students examine ethical and regulatory influences on managerial decision making in health services. A focus on safety and the prevention of adverse events in health and aged care services is explored from individual, organisational and system perspectives, with close reference to the theories of responsive regulation and organisational learning.</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4FF09774" w14:textId="77777777" w:rsidR="00D64EE1" w:rsidRDefault="00D64EE1" w:rsidP="00D64EE1">
            <w:pPr>
              <w:spacing w:after="160" w:line="259" w:lineRule="auto"/>
            </w:pPr>
            <w:r>
              <w:t>Upon successful completion of this subject, students should:</w:t>
            </w:r>
          </w:p>
          <w:p w14:paraId="59298086" w14:textId="77777777" w:rsidR="0091123F" w:rsidRDefault="0091123F" w:rsidP="0091123F">
            <w:pPr>
              <w:pStyle w:val="ListParagraph"/>
              <w:numPr>
                <w:ilvl w:val="0"/>
                <w:numId w:val="44"/>
              </w:numPr>
              <w:spacing w:after="160" w:line="259" w:lineRule="auto"/>
            </w:pPr>
            <w:r>
              <w:t>be able to define ethics and discuss the ethical dimensions of the health service manager's role;</w:t>
            </w:r>
          </w:p>
          <w:p w14:paraId="28347EC8" w14:textId="77777777" w:rsidR="0091123F" w:rsidRDefault="0091123F" w:rsidP="0091123F">
            <w:pPr>
              <w:pStyle w:val="ListParagraph"/>
              <w:numPr>
                <w:ilvl w:val="0"/>
                <w:numId w:val="44"/>
              </w:numPr>
              <w:spacing w:after="160" w:line="259" w:lineRule="auto"/>
            </w:pPr>
            <w:r>
              <w:t>be able to identify and critically analyse an ethical dilemma from practice and evaluate the effectiveness of models of ethical decision making informing this process;</w:t>
            </w:r>
          </w:p>
          <w:p w14:paraId="00F079EE" w14:textId="77777777" w:rsidR="0091123F" w:rsidRDefault="0091123F" w:rsidP="0091123F">
            <w:pPr>
              <w:pStyle w:val="ListParagraph"/>
              <w:numPr>
                <w:ilvl w:val="0"/>
                <w:numId w:val="44"/>
              </w:numPr>
              <w:spacing w:after="160" w:line="259" w:lineRule="auto"/>
            </w:pPr>
            <w:r>
              <w:t xml:space="preserve">be able to identify </w:t>
            </w:r>
            <w:proofErr w:type="gramStart"/>
            <w:r>
              <w:t>principle</w:t>
            </w:r>
            <w:proofErr w:type="gramEnd"/>
            <w:r>
              <w:t xml:space="preserve"> events that have influenced the development of health services regulation and explain the current concern with patient safety as a focus for regulatory reform;</w:t>
            </w:r>
          </w:p>
          <w:p w14:paraId="24824693" w14:textId="77777777" w:rsidR="0091123F" w:rsidRDefault="0091123F" w:rsidP="0091123F">
            <w:pPr>
              <w:pStyle w:val="ListParagraph"/>
              <w:numPr>
                <w:ilvl w:val="0"/>
                <w:numId w:val="44"/>
              </w:numPr>
              <w:spacing w:after="160" w:line="259" w:lineRule="auto"/>
            </w:pPr>
            <w:r>
              <w:t>be able to discuss health service regulation and its relationship to patient safety, reflecting an awareness of contemporary theories including responsive regulation;</w:t>
            </w:r>
          </w:p>
          <w:p w14:paraId="79802134" w14:textId="34DA4833" w:rsidR="001A5E0B" w:rsidRDefault="0091123F" w:rsidP="0091123F">
            <w:pPr>
              <w:pStyle w:val="ListParagraph"/>
              <w:numPr>
                <w:ilvl w:val="0"/>
                <w:numId w:val="44"/>
              </w:numPr>
              <w:spacing w:after="160" w:line="259" w:lineRule="auto"/>
            </w:pPr>
            <w:r>
              <w:t>be able to critically analyse, with reference to regulatory theory, safety issues in contemporary health care from individual, organisational and system perspectives.</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t>Assessment task:</w:t>
            </w:r>
          </w:p>
        </w:tc>
        <w:tc>
          <w:tcPr>
            <w:tcW w:w="11766" w:type="dxa"/>
          </w:tcPr>
          <w:p w14:paraId="3BCC8567" w14:textId="46D8D140" w:rsidR="001A5E0B" w:rsidRDefault="001A5E0B">
            <w:pPr>
              <w:spacing w:after="160" w:line="259" w:lineRule="auto"/>
            </w:pPr>
            <w:r w:rsidRPr="001A5E0B">
              <w:t xml:space="preserve">Assessment task </w:t>
            </w:r>
            <w:r w:rsidR="0081717C">
              <w:t>1</w:t>
            </w:r>
            <w:r w:rsidR="00C86255" w:rsidRPr="00C86255">
              <w:t xml:space="preserve">. </w:t>
            </w:r>
            <w:r w:rsidR="0081717C" w:rsidRPr="0081717C">
              <w:t>Case Analysis: Ethics</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t>Value &amp; length:</w:t>
            </w:r>
          </w:p>
        </w:tc>
        <w:tc>
          <w:tcPr>
            <w:tcW w:w="11766" w:type="dxa"/>
          </w:tcPr>
          <w:p w14:paraId="2302E4B9" w14:textId="72EFD870" w:rsidR="001A5E0B" w:rsidRDefault="002E6A1F">
            <w:pPr>
              <w:spacing w:after="160" w:line="259" w:lineRule="auto"/>
            </w:pPr>
            <w:r w:rsidRPr="002E6A1F">
              <w:t>40%, 2500 words</w:t>
            </w:r>
          </w:p>
        </w:tc>
      </w:tr>
      <w:tr w:rsidR="001A5E0B" w14:paraId="164D27B4" w14:textId="77777777" w:rsidTr="001A5E0B">
        <w:tc>
          <w:tcPr>
            <w:tcW w:w="2263" w:type="dxa"/>
          </w:tcPr>
          <w:p w14:paraId="380C41FE" w14:textId="28E2E0CE" w:rsidR="001A5E0B" w:rsidRPr="00625861" w:rsidRDefault="001A5E0B">
            <w:pPr>
              <w:spacing w:after="160" w:line="259" w:lineRule="auto"/>
              <w:rPr>
                <w:rStyle w:val="Strong"/>
              </w:rPr>
            </w:pPr>
            <w:r w:rsidRPr="00625861">
              <w:rPr>
                <w:rStyle w:val="Strong"/>
              </w:rPr>
              <w:t>Task description:</w:t>
            </w:r>
          </w:p>
        </w:tc>
        <w:tc>
          <w:tcPr>
            <w:tcW w:w="11766" w:type="dxa"/>
          </w:tcPr>
          <w:p w14:paraId="03EDC64B" w14:textId="77777777" w:rsidR="005F77B3" w:rsidRDefault="005F77B3" w:rsidP="005F77B3">
            <w:pPr>
              <w:numPr>
                <w:ilvl w:val="0"/>
                <w:numId w:val="47"/>
              </w:numPr>
              <w:spacing w:after="0" w:line="276" w:lineRule="auto"/>
              <w:rPr>
                <w:rFonts w:ascii="Arial" w:eastAsia="Times New Roman" w:hAnsi="Arial" w:cs="Arial"/>
                <w:lang w:eastAsia="en-AU"/>
              </w:rPr>
            </w:pPr>
            <w:r w:rsidRPr="00747506">
              <w:rPr>
                <w:rFonts w:ascii="Arial" w:eastAsia="Times New Roman" w:hAnsi="Arial" w:cs="Arial"/>
                <w:lang w:eastAsia="en-AU"/>
              </w:rPr>
              <w:t xml:space="preserve">Briefly describe your position and context (100 words). (Note: it is not necessary to identify your organisation, but if you </w:t>
            </w:r>
            <w:proofErr w:type="gramStart"/>
            <w:r w:rsidRPr="00747506">
              <w:rPr>
                <w:rFonts w:ascii="Arial" w:eastAsia="Times New Roman" w:hAnsi="Arial" w:cs="Arial"/>
                <w:lang w:eastAsia="en-AU"/>
              </w:rPr>
              <w:t>do</w:t>
            </w:r>
            <w:proofErr w:type="gramEnd"/>
            <w:r w:rsidRPr="00747506">
              <w:rPr>
                <w:rFonts w:ascii="Arial" w:eastAsia="Times New Roman" w:hAnsi="Arial" w:cs="Arial"/>
                <w:lang w:eastAsia="en-AU"/>
              </w:rPr>
              <w:t xml:space="preserve"> please be sure not to identify any individuals)</w:t>
            </w:r>
          </w:p>
          <w:p w14:paraId="53DCCE63" w14:textId="77777777" w:rsidR="005F77B3" w:rsidRDefault="005F77B3" w:rsidP="005F77B3">
            <w:pPr>
              <w:numPr>
                <w:ilvl w:val="0"/>
                <w:numId w:val="47"/>
              </w:numPr>
              <w:spacing w:after="0" w:line="276" w:lineRule="auto"/>
              <w:rPr>
                <w:rFonts w:ascii="Arial" w:eastAsia="Times New Roman" w:hAnsi="Arial" w:cs="Arial"/>
                <w:lang w:eastAsia="en-AU"/>
              </w:rPr>
            </w:pPr>
            <w:r w:rsidRPr="00747506">
              <w:rPr>
                <w:rFonts w:ascii="Arial" w:eastAsia="Times New Roman" w:hAnsi="Arial" w:cs="Arial"/>
                <w:lang w:eastAsia="en-AU"/>
              </w:rPr>
              <w:lastRenderedPageBreak/>
              <w:t>Identify and describe a case from your workplace that constitutes an ethical dilemma. The case must be managerial and non- clinical, that is, it is not concerned directly with individual patient care or treatment options, but rather with employee issues, resourcing, planning, priority setting etc which may affect aspects of service delivery requiring a management response. (400 words)</w:t>
            </w:r>
          </w:p>
          <w:p w14:paraId="68B65FD9" w14:textId="77777777" w:rsidR="00E83651" w:rsidRDefault="005F77B3" w:rsidP="005F77B3">
            <w:pPr>
              <w:numPr>
                <w:ilvl w:val="0"/>
                <w:numId w:val="47"/>
              </w:numPr>
              <w:spacing w:after="0" w:line="276" w:lineRule="auto"/>
              <w:rPr>
                <w:rFonts w:ascii="Arial" w:eastAsia="Times New Roman" w:hAnsi="Arial" w:cs="Arial"/>
                <w:lang w:eastAsia="en-AU"/>
              </w:rPr>
            </w:pPr>
            <w:r w:rsidRPr="00747506">
              <w:rPr>
                <w:rFonts w:ascii="Arial" w:eastAsia="Times New Roman" w:hAnsi="Arial" w:cs="Arial"/>
                <w:lang w:eastAsia="en-AU"/>
              </w:rPr>
              <w:t>Explain why the case in (b) constitutes an ethical dilemma. (400 words</w:t>
            </w:r>
            <w:proofErr w:type="gramStart"/>
            <w:r w:rsidRPr="00747506">
              <w:rPr>
                <w:rFonts w:ascii="Arial" w:eastAsia="Times New Roman" w:hAnsi="Arial" w:cs="Arial"/>
                <w:lang w:eastAsia="en-AU"/>
              </w:rPr>
              <w:t>.)Then</w:t>
            </w:r>
            <w:proofErr w:type="gramEnd"/>
            <w:r w:rsidRPr="00747506">
              <w:rPr>
                <w:rFonts w:ascii="Arial" w:eastAsia="Times New Roman" w:hAnsi="Arial" w:cs="Arial"/>
                <w:lang w:eastAsia="en-AU"/>
              </w:rPr>
              <w:t>, with reference to your case, the literature on ethical theory, principles, and decision making frameworks, design a process or framework that could guide decision making in relation to this issue. Explain and justify your design with reference to the literature. (1200 words)</w:t>
            </w:r>
          </w:p>
          <w:p w14:paraId="3787E68B" w14:textId="77777777" w:rsidR="00021B38" w:rsidRDefault="00021B38" w:rsidP="00021B38">
            <w:pPr>
              <w:numPr>
                <w:ilvl w:val="0"/>
                <w:numId w:val="47"/>
              </w:numPr>
              <w:spacing w:after="0" w:line="276" w:lineRule="auto"/>
              <w:rPr>
                <w:rFonts w:ascii="Arial" w:eastAsia="Times New Roman" w:hAnsi="Arial" w:cs="Arial"/>
                <w:lang w:eastAsia="en-AU"/>
              </w:rPr>
            </w:pPr>
            <w:r w:rsidRPr="00747506">
              <w:rPr>
                <w:rFonts w:ascii="Arial" w:eastAsia="Times New Roman" w:hAnsi="Arial" w:cs="Arial"/>
                <w:lang w:eastAsia="en-AU"/>
              </w:rPr>
              <w:t xml:space="preserve">Present your framework in (c) in diagrammatic form. (You may adapt frameworks found in your </w:t>
            </w:r>
            <w:proofErr w:type="gramStart"/>
            <w:r w:rsidRPr="00747506">
              <w:rPr>
                <w:rFonts w:ascii="Arial" w:eastAsia="Times New Roman" w:hAnsi="Arial" w:cs="Arial"/>
                <w:lang w:eastAsia="en-AU"/>
              </w:rPr>
              <w:t>readings</w:t>
            </w:r>
            <w:proofErr w:type="gramEnd"/>
            <w:r w:rsidRPr="00747506">
              <w:rPr>
                <w:rFonts w:ascii="Arial" w:eastAsia="Times New Roman" w:hAnsi="Arial" w:cs="Arial"/>
                <w:lang w:eastAsia="en-AU"/>
              </w:rPr>
              <w:t xml:space="preserve"> but the original sources will need to be acknowledged)</w:t>
            </w:r>
          </w:p>
          <w:p w14:paraId="494C7C66" w14:textId="73A43B22" w:rsidR="00021B38" w:rsidRPr="005F77B3" w:rsidRDefault="00021B38" w:rsidP="00021B38">
            <w:pPr>
              <w:numPr>
                <w:ilvl w:val="0"/>
                <w:numId w:val="47"/>
              </w:numPr>
              <w:spacing w:after="0" w:line="276" w:lineRule="auto"/>
              <w:rPr>
                <w:rFonts w:ascii="Arial" w:eastAsia="Times New Roman" w:hAnsi="Arial" w:cs="Arial"/>
                <w:lang w:eastAsia="en-AU"/>
              </w:rPr>
            </w:pPr>
            <w:r w:rsidRPr="00747506">
              <w:rPr>
                <w:rFonts w:ascii="Arial" w:eastAsia="Times New Roman" w:hAnsi="Arial" w:cs="Arial"/>
                <w:lang w:eastAsia="en-AU"/>
              </w:rPr>
              <w:t>Briefly discuss in relation to your management role, how you can use your knowledge of ethics to make a difference to the performance of your work area (400 words)</w:t>
            </w:r>
          </w:p>
        </w:tc>
      </w:tr>
      <w:tr w:rsidR="001A5E0B" w14:paraId="4574129A" w14:textId="77777777" w:rsidTr="001A5E0B">
        <w:tc>
          <w:tcPr>
            <w:tcW w:w="2263" w:type="dxa"/>
          </w:tcPr>
          <w:p w14:paraId="5AE5EBF4" w14:textId="465CA391" w:rsidR="001A5E0B" w:rsidRDefault="00073C74">
            <w:pPr>
              <w:spacing w:after="160" w:line="259" w:lineRule="auto"/>
            </w:pPr>
            <w:r w:rsidRPr="00625861">
              <w:rPr>
                <w:rStyle w:val="Strong"/>
              </w:rPr>
              <w:lastRenderedPageBreak/>
              <w:t>Rationale</w:t>
            </w:r>
            <w:r w:rsidRPr="00073C74">
              <w:t>:</w:t>
            </w:r>
          </w:p>
        </w:tc>
        <w:tc>
          <w:tcPr>
            <w:tcW w:w="11766" w:type="dxa"/>
          </w:tcPr>
          <w:p w14:paraId="4199D458" w14:textId="601E5B9F" w:rsidR="001A5E0B" w:rsidRPr="00021B38" w:rsidRDefault="00927FE9" w:rsidP="00021B38">
            <w:pPr>
              <w:rPr>
                <w:szCs w:val="20"/>
                <w:shd w:val="clear" w:color="auto" w:fill="FFFFFF"/>
              </w:rPr>
            </w:pPr>
            <w:r w:rsidRPr="00927FE9">
              <w:rPr>
                <w:rStyle w:val="normaltextrun"/>
                <w:rFonts w:ascii="Arial" w:hAnsi="Arial" w:cs="Arial"/>
                <w:color w:val="000000"/>
                <w:szCs w:val="20"/>
                <w:shd w:val="clear" w:color="auto" w:fill="FFFFFF"/>
              </w:rPr>
              <w:t>This assessment item provides students with the opportunity to develop their knowledge of health services ethics within the managerial role by applying the learning from module 1 to a relevant scenario from their workplace. It enables students to create a useful tool for ethical decision making.</w:t>
            </w:r>
          </w:p>
        </w:tc>
      </w:tr>
    </w:tbl>
    <w:p w14:paraId="4F0556E6" w14:textId="77777777" w:rsidR="00A91F04" w:rsidRPr="00A91F04" w:rsidRDefault="00A91F04" w:rsidP="00A91F04"/>
    <w:p w14:paraId="1AE399D0" w14:textId="77777777" w:rsidR="00A91F04" w:rsidRPr="00A91F04" w:rsidRDefault="00A91F04" w:rsidP="00A91F04"/>
    <w:p w14:paraId="3EAB09D9" w14:textId="77777777" w:rsidR="00A00467" w:rsidRDefault="00A00467" w:rsidP="00A91F04">
      <w:pPr>
        <w:sectPr w:rsidR="00A00467" w:rsidSect="00A12441">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134" w:right="1134" w:bottom="1134" w:left="1134" w:header="1418" w:footer="709" w:gutter="0"/>
          <w:cols w:space="708"/>
          <w:titlePg/>
          <w:docGrid w:linePitch="360"/>
        </w:sectPr>
      </w:pPr>
    </w:p>
    <w:p w14:paraId="5B547CC2" w14:textId="0A5BD771" w:rsidR="001E7515" w:rsidRDefault="00233DEB" w:rsidP="00A00467">
      <w:pPr>
        <w:pStyle w:val="Heading2"/>
      </w:pPr>
      <w:r w:rsidRPr="00233DEB">
        <w:lastRenderedPageBreak/>
        <w:t>Marking criteria &amp; standards</w:t>
      </w:r>
    </w:p>
    <w:p w14:paraId="60946133" w14:textId="5C7F8057" w:rsidR="00583840" w:rsidRDefault="004D0592" w:rsidP="00583840">
      <w:pPr>
        <w:spacing w:after="0"/>
        <w:rPr>
          <w:rFonts w:ascii="Arial" w:eastAsia="Times New Roman" w:hAnsi="Arial" w:cs="Arial"/>
          <w:lang w:eastAsia="en-AU"/>
        </w:rPr>
      </w:pPr>
      <w:r w:rsidRPr="004D0592">
        <w:rPr>
          <w:rFonts w:ascii="Arial" w:eastAsia="Times New Roman" w:hAnsi="Arial" w:cs="Arial"/>
          <w:lang w:eastAsia="en-AU"/>
        </w:rPr>
        <w:t>Developed by Margaret Yen</w:t>
      </w:r>
    </w:p>
    <w:p w14:paraId="29C51F72" w14:textId="77777777" w:rsidR="005B3B7F" w:rsidRDefault="005B3B7F" w:rsidP="00583840">
      <w:pPr>
        <w:spacing w:after="0"/>
        <w:rPr>
          <w:rFonts w:ascii="Arial" w:eastAsia="Times New Roman" w:hAnsi="Arial" w:cs="Arial"/>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669"/>
        <w:gridCol w:w="3669"/>
        <w:gridCol w:w="3669"/>
        <w:gridCol w:w="3669"/>
        <w:gridCol w:w="3023"/>
      </w:tblGrid>
      <w:tr w:rsidR="005B3B7F" w:rsidRPr="00747506" w14:paraId="26007EDA" w14:textId="77777777" w:rsidTr="005B3B7F">
        <w:tc>
          <w:tcPr>
            <w:tcW w:w="890" w:type="pct"/>
            <w:shd w:val="clear" w:color="auto" w:fill="auto"/>
          </w:tcPr>
          <w:p w14:paraId="5EA81C04" w14:textId="77777777" w:rsidR="005B3B7F" w:rsidRPr="00D5649A" w:rsidRDefault="005B3B7F" w:rsidP="005B3B7F">
            <w:pPr>
              <w:spacing w:after="0"/>
              <w:jc w:val="center"/>
              <w:rPr>
                <w:rFonts w:ascii="Arial" w:eastAsia="Times New Roman" w:hAnsi="Arial" w:cs="Arial"/>
                <w:b/>
                <w:bCs/>
                <w:szCs w:val="20"/>
                <w:lang w:eastAsia="en-AU"/>
              </w:rPr>
            </w:pPr>
            <w:r w:rsidRPr="00D5649A">
              <w:rPr>
                <w:rFonts w:ascii="Arial" w:eastAsia="Times New Roman" w:hAnsi="Arial" w:cs="Arial"/>
                <w:b/>
                <w:bCs/>
                <w:szCs w:val="20"/>
                <w:lang w:eastAsia="en-AU"/>
              </w:rPr>
              <w:t>Criteria</w:t>
            </w:r>
          </w:p>
        </w:tc>
        <w:tc>
          <w:tcPr>
            <w:tcW w:w="852" w:type="pct"/>
            <w:shd w:val="clear" w:color="auto" w:fill="auto"/>
          </w:tcPr>
          <w:p w14:paraId="7247A1B0" w14:textId="77777777" w:rsidR="005B3B7F" w:rsidRPr="00D5649A" w:rsidRDefault="005B3B7F" w:rsidP="005B3B7F">
            <w:pPr>
              <w:spacing w:after="0"/>
              <w:jc w:val="center"/>
              <w:rPr>
                <w:rFonts w:ascii="Arial" w:eastAsia="Times New Roman" w:hAnsi="Arial" w:cs="Arial"/>
                <w:b/>
                <w:bCs/>
                <w:szCs w:val="20"/>
                <w:lang w:eastAsia="en-AU"/>
              </w:rPr>
            </w:pPr>
            <w:r w:rsidRPr="00D5649A">
              <w:rPr>
                <w:rFonts w:ascii="Arial" w:eastAsia="Times New Roman" w:hAnsi="Arial" w:cs="Arial"/>
                <w:b/>
                <w:bCs/>
                <w:szCs w:val="20"/>
                <w:lang w:eastAsia="en-AU"/>
              </w:rPr>
              <w:t>HD</w:t>
            </w:r>
          </w:p>
        </w:tc>
        <w:tc>
          <w:tcPr>
            <w:tcW w:w="852" w:type="pct"/>
            <w:shd w:val="clear" w:color="auto" w:fill="auto"/>
          </w:tcPr>
          <w:p w14:paraId="4112CDC8" w14:textId="77777777" w:rsidR="005B3B7F" w:rsidRPr="00D5649A" w:rsidRDefault="005B3B7F" w:rsidP="005B3B7F">
            <w:pPr>
              <w:spacing w:after="0"/>
              <w:jc w:val="center"/>
              <w:rPr>
                <w:rFonts w:ascii="Arial" w:eastAsia="Times New Roman" w:hAnsi="Arial" w:cs="Arial"/>
                <w:b/>
                <w:bCs/>
                <w:szCs w:val="20"/>
                <w:lang w:eastAsia="en-AU"/>
              </w:rPr>
            </w:pPr>
            <w:r w:rsidRPr="00D5649A">
              <w:rPr>
                <w:rFonts w:ascii="Arial" w:eastAsia="Times New Roman" w:hAnsi="Arial" w:cs="Arial"/>
                <w:b/>
                <w:bCs/>
                <w:szCs w:val="20"/>
                <w:lang w:eastAsia="en-AU"/>
              </w:rPr>
              <w:t>DI</w:t>
            </w:r>
          </w:p>
        </w:tc>
        <w:tc>
          <w:tcPr>
            <w:tcW w:w="852" w:type="pct"/>
            <w:shd w:val="clear" w:color="auto" w:fill="auto"/>
          </w:tcPr>
          <w:p w14:paraId="096D3A6A" w14:textId="77777777" w:rsidR="005B3B7F" w:rsidRPr="00D5649A" w:rsidRDefault="005B3B7F" w:rsidP="005B3B7F">
            <w:pPr>
              <w:spacing w:after="0"/>
              <w:jc w:val="center"/>
              <w:rPr>
                <w:rFonts w:ascii="Arial" w:eastAsia="Times New Roman" w:hAnsi="Arial" w:cs="Arial"/>
                <w:b/>
                <w:bCs/>
                <w:szCs w:val="20"/>
                <w:lang w:eastAsia="en-AU"/>
              </w:rPr>
            </w:pPr>
            <w:r w:rsidRPr="00D5649A">
              <w:rPr>
                <w:rFonts w:ascii="Arial" w:eastAsia="Times New Roman" w:hAnsi="Arial" w:cs="Arial"/>
                <w:b/>
                <w:bCs/>
                <w:szCs w:val="20"/>
                <w:lang w:eastAsia="en-AU"/>
              </w:rPr>
              <w:t>CR</w:t>
            </w:r>
          </w:p>
        </w:tc>
        <w:tc>
          <w:tcPr>
            <w:tcW w:w="852" w:type="pct"/>
            <w:shd w:val="clear" w:color="auto" w:fill="auto"/>
          </w:tcPr>
          <w:p w14:paraId="3E66B64C" w14:textId="77777777" w:rsidR="005B3B7F" w:rsidRPr="00D5649A" w:rsidRDefault="005B3B7F" w:rsidP="005B3B7F">
            <w:pPr>
              <w:spacing w:after="0"/>
              <w:jc w:val="center"/>
              <w:rPr>
                <w:rFonts w:ascii="Arial" w:eastAsia="Times New Roman" w:hAnsi="Arial" w:cs="Arial"/>
                <w:b/>
                <w:bCs/>
                <w:szCs w:val="20"/>
                <w:lang w:eastAsia="en-AU"/>
              </w:rPr>
            </w:pPr>
            <w:r w:rsidRPr="00D5649A">
              <w:rPr>
                <w:rFonts w:ascii="Arial" w:eastAsia="Times New Roman" w:hAnsi="Arial" w:cs="Arial"/>
                <w:b/>
                <w:bCs/>
                <w:szCs w:val="20"/>
                <w:lang w:eastAsia="en-AU"/>
              </w:rPr>
              <w:t>PS</w:t>
            </w:r>
          </w:p>
        </w:tc>
        <w:tc>
          <w:tcPr>
            <w:tcW w:w="702" w:type="pct"/>
            <w:shd w:val="clear" w:color="auto" w:fill="auto"/>
          </w:tcPr>
          <w:p w14:paraId="056C4785" w14:textId="77777777" w:rsidR="005B3B7F" w:rsidRPr="00D5649A" w:rsidRDefault="005B3B7F" w:rsidP="005B3B7F">
            <w:pPr>
              <w:spacing w:after="0"/>
              <w:jc w:val="center"/>
              <w:rPr>
                <w:rFonts w:ascii="Arial" w:eastAsia="Times New Roman" w:hAnsi="Arial" w:cs="Arial"/>
                <w:b/>
                <w:bCs/>
                <w:szCs w:val="20"/>
                <w:lang w:eastAsia="en-AU"/>
              </w:rPr>
            </w:pPr>
            <w:r w:rsidRPr="00D5649A">
              <w:rPr>
                <w:rFonts w:ascii="Arial" w:eastAsia="Times New Roman" w:hAnsi="Arial" w:cs="Arial"/>
                <w:b/>
                <w:bCs/>
                <w:szCs w:val="20"/>
                <w:lang w:eastAsia="en-AU"/>
              </w:rPr>
              <w:t>FL</w:t>
            </w:r>
          </w:p>
        </w:tc>
      </w:tr>
      <w:tr w:rsidR="005B3B7F" w:rsidRPr="00747506" w14:paraId="3C5B8878" w14:textId="77777777" w:rsidTr="00D5649A">
        <w:trPr>
          <w:trHeight w:val="695"/>
        </w:trPr>
        <w:tc>
          <w:tcPr>
            <w:tcW w:w="890" w:type="pct"/>
          </w:tcPr>
          <w:p w14:paraId="7C0F3A3F"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Describe position and context </w:t>
            </w:r>
            <w:r w:rsidRPr="00D5649A">
              <w:rPr>
                <w:rFonts w:ascii="Arial" w:hAnsi="Arial" w:cs="Arial"/>
                <w:b/>
                <w:szCs w:val="20"/>
              </w:rPr>
              <w:t>5%</w:t>
            </w:r>
          </w:p>
        </w:tc>
        <w:tc>
          <w:tcPr>
            <w:tcW w:w="852" w:type="pct"/>
          </w:tcPr>
          <w:p w14:paraId="6F3A86E8"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Comprehensive and succinct description of position and context </w:t>
            </w:r>
          </w:p>
        </w:tc>
        <w:tc>
          <w:tcPr>
            <w:tcW w:w="852" w:type="pct"/>
          </w:tcPr>
          <w:p w14:paraId="33567495" w14:textId="77777777" w:rsidR="005B3B7F" w:rsidRPr="00D5649A" w:rsidRDefault="005B3B7F" w:rsidP="001173CC">
            <w:pPr>
              <w:spacing w:after="0"/>
              <w:rPr>
                <w:rFonts w:ascii="Arial" w:hAnsi="Arial" w:cs="Arial"/>
                <w:szCs w:val="20"/>
              </w:rPr>
            </w:pPr>
            <w:r w:rsidRPr="00D5649A">
              <w:rPr>
                <w:rFonts w:ascii="Arial" w:hAnsi="Arial" w:cs="Arial"/>
                <w:szCs w:val="20"/>
              </w:rPr>
              <w:t>Clear and succinct description of position and context</w:t>
            </w:r>
          </w:p>
        </w:tc>
        <w:tc>
          <w:tcPr>
            <w:tcW w:w="852" w:type="pct"/>
          </w:tcPr>
          <w:p w14:paraId="16C34D2D" w14:textId="77777777" w:rsidR="005B3B7F" w:rsidRPr="00D5649A" w:rsidRDefault="005B3B7F" w:rsidP="001173CC">
            <w:pPr>
              <w:spacing w:after="0"/>
              <w:rPr>
                <w:rFonts w:ascii="Arial" w:hAnsi="Arial" w:cs="Arial"/>
                <w:szCs w:val="20"/>
              </w:rPr>
            </w:pPr>
            <w:r w:rsidRPr="00D5649A">
              <w:rPr>
                <w:rFonts w:ascii="Arial" w:hAnsi="Arial" w:cs="Arial"/>
                <w:szCs w:val="20"/>
              </w:rPr>
              <w:t>Clear description of position and context</w:t>
            </w:r>
          </w:p>
        </w:tc>
        <w:tc>
          <w:tcPr>
            <w:tcW w:w="852" w:type="pct"/>
          </w:tcPr>
          <w:p w14:paraId="5D74710A" w14:textId="77777777" w:rsidR="005B3B7F" w:rsidRPr="00D5649A" w:rsidRDefault="005B3B7F" w:rsidP="001173CC">
            <w:pPr>
              <w:spacing w:after="0"/>
              <w:rPr>
                <w:rFonts w:ascii="Arial" w:hAnsi="Arial" w:cs="Arial"/>
                <w:szCs w:val="20"/>
              </w:rPr>
            </w:pPr>
            <w:r w:rsidRPr="00D5649A">
              <w:rPr>
                <w:rFonts w:ascii="Arial" w:hAnsi="Arial" w:cs="Arial"/>
                <w:szCs w:val="20"/>
              </w:rPr>
              <w:t>Position and context are described</w:t>
            </w:r>
          </w:p>
        </w:tc>
        <w:tc>
          <w:tcPr>
            <w:tcW w:w="702" w:type="pct"/>
          </w:tcPr>
          <w:p w14:paraId="57218797" w14:textId="77777777" w:rsidR="005B3B7F" w:rsidRPr="00D5649A" w:rsidRDefault="005B3B7F" w:rsidP="001173CC">
            <w:pPr>
              <w:spacing w:after="0"/>
              <w:rPr>
                <w:rFonts w:ascii="Arial" w:hAnsi="Arial" w:cs="Arial"/>
                <w:szCs w:val="20"/>
              </w:rPr>
            </w:pPr>
            <w:r w:rsidRPr="00D5649A">
              <w:rPr>
                <w:rFonts w:ascii="Arial" w:hAnsi="Arial" w:cs="Arial"/>
                <w:szCs w:val="20"/>
              </w:rPr>
              <w:t>Does not describe position and context</w:t>
            </w:r>
          </w:p>
        </w:tc>
      </w:tr>
      <w:tr w:rsidR="005B3B7F" w:rsidRPr="00747506" w14:paraId="315AF735" w14:textId="77777777" w:rsidTr="00D5649A">
        <w:trPr>
          <w:trHeight w:val="1555"/>
        </w:trPr>
        <w:tc>
          <w:tcPr>
            <w:tcW w:w="890" w:type="pct"/>
          </w:tcPr>
          <w:p w14:paraId="1E8F2A8E" w14:textId="77777777" w:rsidR="005B3B7F" w:rsidRPr="00D5649A" w:rsidRDefault="005B3B7F" w:rsidP="001173CC">
            <w:pPr>
              <w:spacing w:after="0"/>
              <w:rPr>
                <w:rFonts w:ascii="Arial" w:hAnsi="Arial" w:cs="Arial"/>
                <w:szCs w:val="20"/>
              </w:rPr>
            </w:pPr>
            <w:r w:rsidRPr="00D5649A">
              <w:rPr>
                <w:rFonts w:ascii="Arial" w:hAnsi="Arial" w:cs="Arial"/>
                <w:szCs w:val="20"/>
              </w:rPr>
              <w:t>Describe a case from your workplace that constitutes an ethical dilemma.</w:t>
            </w:r>
          </w:p>
          <w:p w14:paraId="75603D95"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The case must be managerial, non- clinical. </w:t>
            </w:r>
            <w:r w:rsidRPr="00D5649A">
              <w:rPr>
                <w:rFonts w:ascii="Arial" w:hAnsi="Arial" w:cs="Arial"/>
                <w:b/>
                <w:szCs w:val="20"/>
              </w:rPr>
              <w:t>10%</w:t>
            </w:r>
          </w:p>
        </w:tc>
        <w:tc>
          <w:tcPr>
            <w:tcW w:w="852" w:type="pct"/>
          </w:tcPr>
          <w:p w14:paraId="08277F95"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A relevant case that constitutes an ethical dilemma has been comprehensively described. The parameters of the case are clearly </w:t>
            </w:r>
            <w:proofErr w:type="gramStart"/>
            <w:r w:rsidRPr="00D5649A">
              <w:rPr>
                <w:rFonts w:ascii="Arial" w:hAnsi="Arial" w:cs="Arial"/>
                <w:szCs w:val="20"/>
              </w:rPr>
              <w:t>defined</w:t>
            </w:r>
            <w:proofErr w:type="gramEnd"/>
            <w:r w:rsidRPr="00D5649A">
              <w:rPr>
                <w:rFonts w:ascii="Arial" w:hAnsi="Arial" w:cs="Arial"/>
                <w:szCs w:val="20"/>
              </w:rPr>
              <w:t xml:space="preserve"> and the description is complete and focused.</w:t>
            </w:r>
          </w:p>
        </w:tc>
        <w:tc>
          <w:tcPr>
            <w:tcW w:w="852" w:type="pct"/>
          </w:tcPr>
          <w:p w14:paraId="6E5633BE"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A relevant case that constitutes an ethical dilemma has been clearly described. The parameters of the case are clearly </w:t>
            </w:r>
            <w:proofErr w:type="gramStart"/>
            <w:r w:rsidRPr="00D5649A">
              <w:rPr>
                <w:rFonts w:ascii="Arial" w:hAnsi="Arial" w:cs="Arial"/>
                <w:szCs w:val="20"/>
              </w:rPr>
              <w:t>defined</w:t>
            </w:r>
            <w:proofErr w:type="gramEnd"/>
            <w:r w:rsidRPr="00D5649A">
              <w:rPr>
                <w:rFonts w:ascii="Arial" w:hAnsi="Arial" w:cs="Arial"/>
                <w:szCs w:val="20"/>
              </w:rPr>
              <w:t xml:space="preserve"> and the description is complete and focused.</w:t>
            </w:r>
          </w:p>
        </w:tc>
        <w:tc>
          <w:tcPr>
            <w:tcW w:w="852" w:type="pct"/>
          </w:tcPr>
          <w:p w14:paraId="7C0BFE33"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A relevant case that constitutes an ethical dilemma has been clearly described. The parameters of the case are </w:t>
            </w:r>
            <w:proofErr w:type="gramStart"/>
            <w:r w:rsidRPr="00D5649A">
              <w:rPr>
                <w:rFonts w:ascii="Arial" w:hAnsi="Arial" w:cs="Arial"/>
                <w:szCs w:val="20"/>
              </w:rPr>
              <w:t>defined</w:t>
            </w:r>
            <w:proofErr w:type="gramEnd"/>
            <w:r w:rsidRPr="00D5649A">
              <w:rPr>
                <w:rFonts w:ascii="Arial" w:hAnsi="Arial" w:cs="Arial"/>
                <w:szCs w:val="20"/>
              </w:rPr>
              <w:t xml:space="preserve"> and the description is complete.</w:t>
            </w:r>
          </w:p>
        </w:tc>
        <w:tc>
          <w:tcPr>
            <w:tcW w:w="852" w:type="pct"/>
          </w:tcPr>
          <w:p w14:paraId="7323E63B"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A relevant case that constitutes an ethical dilemma has been described. The parameters of the case are </w:t>
            </w:r>
            <w:proofErr w:type="gramStart"/>
            <w:r w:rsidRPr="00D5649A">
              <w:rPr>
                <w:rFonts w:ascii="Arial" w:hAnsi="Arial" w:cs="Arial"/>
                <w:szCs w:val="20"/>
              </w:rPr>
              <w:t>unclear</w:t>
            </w:r>
            <w:proofErr w:type="gramEnd"/>
            <w:r w:rsidRPr="00D5649A">
              <w:rPr>
                <w:rFonts w:ascii="Arial" w:hAnsi="Arial" w:cs="Arial"/>
                <w:szCs w:val="20"/>
              </w:rPr>
              <w:t xml:space="preserve"> and the description extends into the discussion.</w:t>
            </w:r>
          </w:p>
        </w:tc>
        <w:tc>
          <w:tcPr>
            <w:tcW w:w="702" w:type="pct"/>
          </w:tcPr>
          <w:p w14:paraId="43446171" w14:textId="77777777" w:rsidR="005B3B7F" w:rsidRPr="00D5649A" w:rsidRDefault="005B3B7F" w:rsidP="001173CC">
            <w:pPr>
              <w:spacing w:after="0"/>
              <w:rPr>
                <w:rFonts w:ascii="Arial" w:hAnsi="Arial" w:cs="Arial"/>
                <w:szCs w:val="20"/>
              </w:rPr>
            </w:pPr>
            <w:r w:rsidRPr="00D5649A">
              <w:rPr>
                <w:rFonts w:ascii="Arial" w:hAnsi="Arial" w:cs="Arial"/>
                <w:szCs w:val="20"/>
              </w:rPr>
              <w:t>The case does not constitute an ethical dilemma, is unclear, and/or does not have a management focus.</w:t>
            </w:r>
          </w:p>
        </w:tc>
      </w:tr>
      <w:tr w:rsidR="005B3B7F" w:rsidRPr="00747506" w14:paraId="551195BE" w14:textId="77777777" w:rsidTr="00D5649A">
        <w:trPr>
          <w:trHeight w:val="2992"/>
        </w:trPr>
        <w:tc>
          <w:tcPr>
            <w:tcW w:w="890" w:type="pct"/>
          </w:tcPr>
          <w:p w14:paraId="09CA66DA"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Explain why it constitutes an ethical dilemma. </w:t>
            </w:r>
          </w:p>
          <w:p w14:paraId="34D86E52" w14:textId="77777777" w:rsidR="005B3B7F" w:rsidRPr="00D5649A" w:rsidRDefault="005B3B7F" w:rsidP="001173CC">
            <w:pPr>
              <w:spacing w:after="0"/>
              <w:rPr>
                <w:rFonts w:ascii="Arial" w:hAnsi="Arial" w:cs="Arial"/>
                <w:szCs w:val="20"/>
              </w:rPr>
            </w:pPr>
          </w:p>
          <w:p w14:paraId="6E0D114F" w14:textId="77777777" w:rsidR="005B3B7F" w:rsidRPr="00D5649A" w:rsidRDefault="005B3B7F" w:rsidP="001173CC">
            <w:pPr>
              <w:spacing w:after="0"/>
              <w:rPr>
                <w:rFonts w:ascii="Arial" w:hAnsi="Arial" w:cs="Arial"/>
                <w:szCs w:val="20"/>
              </w:rPr>
            </w:pPr>
          </w:p>
          <w:p w14:paraId="065DF585" w14:textId="77777777" w:rsidR="005B3B7F" w:rsidRPr="00D5649A" w:rsidRDefault="005B3B7F" w:rsidP="001173CC">
            <w:pPr>
              <w:spacing w:after="0"/>
              <w:rPr>
                <w:rFonts w:ascii="Arial" w:hAnsi="Arial" w:cs="Arial"/>
                <w:szCs w:val="20"/>
              </w:rPr>
            </w:pPr>
          </w:p>
          <w:p w14:paraId="5DA09F7E"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Develop a framework that will assist decision making in relation to this issue. Explain and justify your design with reference to the literature on ethical theory, principles, and </w:t>
            </w:r>
            <w:proofErr w:type="gramStart"/>
            <w:r w:rsidRPr="00D5649A">
              <w:rPr>
                <w:rFonts w:ascii="Arial" w:hAnsi="Arial" w:cs="Arial"/>
                <w:szCs w:val="20"/>
              </w:rPr>
              <w:t>decision making</w:t>
            </w:r>
            <w:proofErr w:type="gramEnd"/>
            <w:r w:rsidRPr="00D5649A">
              <w:rPr>
                <w:rFonts w:ascii="Arial" w:hAnsi="Arial" w:cs="Arial"/>
                <w:szCs w:val="20"/>
              </w:rPr>
              <w:t xml:space="preserve"> frameworks. </w:t>
            </w:r>
            <w:r w:rsidRPr="00D5649A">
              <w:rPr>
                <w:rFonts w:ascii="Arial" w:hAnsi="Arial" w:cs="Arial"/>
                <w:b/>
                <w:szCs w:val="20"/>
              </w:rPr>
              <w:t>40%</w:t>
            </w:r>
          </w:p>
        </w:tc>
        <w:tc>
          <w:tcPr>
            <w:tcW w:w="852" w:type="pct"/>
          </w:tcPr>
          <w:p w14:paraId="76139D1B" w14:textId="77777777" w:rsidR="005B3B7F" w:rsidRPr="00D5649A" w:rsidRDefault="005B3B7F" w:rsidP="001173CC">
            <w:pPr>
              <w:spacing w:after="0"/>
              <w:rPr>
                <w:rFonts w:ascii="Arial" w:hAnsi="Arial" w:cs="Arial"/>
                <w:szCs w:val="20"/>
              </w:rPr>
            </w:pPr>
            <w:r w:rsidRPr="00D5649A">
              <w:rPr>
                <w:rFonts w:ascii="Arial" w:hAnsi="Arial" w:cs="Arial"/>
                <w:szCs w:val="20"/>
              </w:rPr>
              <w:t>A clear, convincing and succinct rationale drawing on relevant literature, justifies the choice.</w:t>
            </w:r>
          </w:p>
          <w:p w14:paraId="697F0A12" w14:textId="77777777" w:rsidR="005B3B7F" w:rsidRPr="00D5649A" w:rsidRDefault="005B3B7F" w:rsidP="001173CC">
            <w:pPr>
              <w:spacing w:after="0"/>
              <w:rPr>
                <w:rFonts w:ascii="Arial" w:hAnsi="Arial" w:cs="Arial"/>
                <w:szCs w:val="20"/>
              </w:rPr>
            </w:pPr>
          </w:p>
          <w:p w14:paraId="49B238B8" w14:textId="77777777" w:rsidR="005B3B7F" w:rsidRPr="00D5649A" w:rsidRDefault="005B3B7F" w:rsidP="001173CC">
            <w:pPr>
              <w:spacing w:after="0"/>
              <w:rPr>
                <w:rFonts w:ascii="Arial" w:hAnsi="Arial" w:cs="Arial"/>
                <w:szCs w:val="20"/>
              </w:rPr>
            </w:pPr>
            <w:r w:rsidRPr="00D5649A">
              <w:rPr>
                <w:rFonts w:ascii="Arial" w:hAnsi="Arial" w:cs="Arial"/>
                <w:szCs w:val="20"/>
              </w:rPr>
              <w:t>The framework is creative, the justification is succinct and represents synthesis, evaluation and application of the relevant literature (three or more theories). The work is well organised and can be used to enhance decision making in relation to the case.</w:t>
            </w:r>
          </w:p>
        </w:tc>
        <w:tc>
          <w:tcPr>
            <w:tcW w:w="852" w:type="pct"/>
          </w:tcPr>
          <w:p w14:paraId="5536BF10" w14:textId="77777777" w:rsidR="005B3B7F" w:rsidRPr="00D5649A" w:rsidRDefault="005B3B7F" w:rsidP="001173CC">
            <w:pPr>
              <w:spacing w:after="0"/>
              <w:rPr>
                <w:rFonts w:ascii="Arial" w:hAnsi="Arial" w:cs="Arial"/>
                <w:szCs w:val="20"/>
              </w:rPr>
            </w:pPr>
            <w:r w:rsidRPr="00D5649A">
              <w:rPr>
                <w:rFonts w:ascii="Arial" w:hAnsi="Arial" w:cs="Arial"/>
                <w:szCs w:val="20"/>
              </w:rPr>
              <w:t>A clear and convincing rationale drawing on relevant literature, justifies the choice.</w:t>
            </w:r>
          </w:p>
          <w:p w14:paraId="304CA8F2" w14:textId="77777777" w:rsidR="005B3B7F" w:rsidRPr="00D5649A" w:rsidRDefault="005B3B7F" w:rsidP="001173CC">
            <w:pPr>
              <w:spacing w:after="0"/>
              <w:rPr>
                <w:rFonts w:ascii="Arial" w:hAnsi="Arial" w:cs="Arial"/>
                <w:szCs w:val="20"/>
              </w:rPr>
            </w:pPr>
          </w:p>
          <w:p w14:paraId="07FA277B" w14:textId="77777777" w:rsidR="005B3B7F" w:rsidRPr="00D5649A" w:rsidRDefault="005B3B7F" w:rsidP="001173CC">
            <w:pPr>
              <w:spacing w:after="0"/>
              <w:rPr>
                <w:rFonts w:ascii="Arial" w:hAnsi="Arial" w:cs="Arial"/>
                <w:szCs w:val="20"/>
              </w:rPr>
            </w:pPr>
          </w:p>
          <w:p w14:paraId="22C94BD0" w14:textId="77777777" w:rsidR="005B3B7F" w:rsidRPr="00D5649A" w:rsidRDefault="005B3B7F" w:rsidP="001173CC">
            <w:pPr>
              <w:spacing w:after="0"/>
              <w:rPr>
                <w:rFonts w:ascii="Arial" w:hAnsi="Arial" w:cs="Arial"/>
                <w:szCs w:val="20"/>
              </w:rPr>
            </w:pPr>
            <w:r w:rsidRPr="00D5649A">
              <w:rPr>
                <w:rFonts w:ascii="Arial" w:hAnsi="Arial" w:cs="Arial"/>
                <w:szCs w:val="20"/>
              </w:rPr>
              <w:t>The framework is creative, the justification represents synthesis, evaluation and application of the relevant literature (three or more theories). The work is well organised and can be used to enhance decision making in relation to the case.</w:t>
            </w:r>
          </w:p>
        </w:tc>
        <w:tc>
          <w:tcPr>
            <w:tcW w:w="852" w:type="pct"/>
          </w:tcPr>
          <w:p w14:paraId="1F6E31E6" w14:textId="77777777" w:rsidR="005B3B7F" w:rsidRPr="00D5649A" w:rsidRDefault="005B3B7F" w:rsidP="001173CC">
            <w:pPr>
              <w:spacing w:after="0"/>
              <w:rPr>
                <w:rFonts w:ascii="Arial" w:hAnsi="Arial" w:cs="Arial"/>
                <w:szCs w:val="20"/>
              </w:rPr>
            </w:pPr>
            <w:r w:rsidRPr="00D5649A">
              <w:rPr>
                <w:rFonts w:ascii="Arial" w:hAnsi="Arial" w:cs="Arial"/>
                <w:szCs w:val="20"/>
              </w:rPr>
              <w:t>A rationale drawing on relevant literature, justifies the choice.</w:t>
            </w:r>
          </w:p>
          <w:p w14:paraId="617CF508" w14:textId="77777777" w:rsidR="005B3B7F" w:rsidRPr="00D5649A" w:rsidRDefault="005B3B7F" w:rsidP="001173CC">
            <w:pPr>
              <w:spacing w:after="0"/>
              <w:rPr>
                <w:rFonts w:ascii="Arial" w:hAnsi="Arial" w:cs="Arial"/>
                <w:szCs w:val="20"/>
              </w:rPr>
            </w:pPr>
          </w:p>
          <w:p w14:paraId="11D121C1" w14:textId="77777777" w:rsidR="005B3B7F" w:rsidRPr="00D5649A" w:rsidRDefault="005B3B7F" w:rsidP="001173CC">
            <w:pPr>
              <w:spacing w:after="0"/>
              <w:rPr>
                <w:rFonts w:ascii="Arial" w:hAnsi="Arial" w:cs="Arial"/>
                <w:szCs w:val="20"/>
              </w:rPr>
            </w:pPr>
          </w:p>
          <w:p w14:paraId="1F08A788" w14:textId="77777777" w:rsidR="005B3B7F" w:rsidRPr="00D5649A" w:rsidRDefault="005B3B7F" w:rsidP="001173CC">
            <w:pPr>
              <w:spacing w:after="0"/>
              <w:rPr>
                <w:rFonts w:ascii="Arial" w:hAnsi="Arial" w:cs="Arial"/>
                <w:szCs w:val="20"/>
              </w:rPr>
            </w:pPr>
            <w:r w:rsidRPr="00D5649A">
              <w:rPr>
                <w:rFonts w:ascii="Arial" w:hAnsi="Arial" w:cs="Arial"/>
                <w:szCs w:val="20"/>
              </w:rPr>
              <w:t>The framework is interpretive and draws on one or two ethical theories or principles. The justification refers to the relevant literature. The work is well organised and can be used to enhance decision making in relation to the case.</w:t>
            </w:r>
          </w:p>
        </w:tc>
        <w:tc>
          <w:tcPr>
            <w:tcW w:w="852" w:type="pct"/>
          </w:tcPr>
          <w:p w14:paraId="2A0FCBA6" w14:textId="77777777" w:rsidR="005B3B7F" w:rsidRPr="00D5649A" w:rsidRDefault="005B3B7F" w:rsidP="001173CC">
            <w:pPr>
              <w:spacing w:after="0"/>
              <w:rPr>
                <w:rFonts w:ascii="Arial" w:hAnsi="Arial" w:cs="Arial"/>
                <w:szCs w:val="20"/>
              </w:rPr>
            </w:pPr>
            <w:r w:rsidRPr="00D5649A">
              <w:rPr>
                <w:rFonts w:ascii="Arial" w:hAnsi="Arial" w:cs="Arial"/>
                <w:szCs w:val="20"/>
              </w:rPr>
              <w:t>The work defines the concept of an ethical dilemma. Justification for the choice of case is brief.</w:t>
            </w:r>
          </w:p>
          <w:p w14:paraId="3B045E78" w14:textId="77777777" w:rsidR="005B3B7F" w:rsidRPr="00D5649A" w:rsidRDefault="005B3B7F" w:rsidP="001173CC">
            <w:pPr>
              <w:spacing w:after="0"/>
              <w:rPr>
                <w:rFonts w:ascii="Arial" w:hAnsi="Arial" w:cs="Arial"/>
                <w:szCs w:val="20"/>
              </w:rPr>
            </w:pPr>
          </w:p>
          <w:p w14:paraId="31A90028" w14:textId="77777777" w:rsidR="005B3B7F" w:rsidRPr="00D5649A" w:rsidRDefault="005B3B7F" w:rsidP="001173CC">
            <w:pPr>
              <w:spacing w:after="0"/>
              <w:rPr>
                <w:rFonts w:ascii="Arial" w:hAnsi="Arial" w:cs="Arial"/>
                <w:szCs w:val="20"/>
              </w:rPr>
            </w:pPr>
            <w:r w:rsidRPr="00D5649A">
              <w:rPr>
                <w:rFonts w:ascii="Arial" w:hAnsi="Arial" w:cs="Arial"/>
                <w:szCs w:val="20"/>
              </w:rPr>
              <w:t>The framework is descriptive and follows a single ethical theory or principle. The justification refers to the relevant literature. The work is loosely structured and would enhance decision making in relation to a singular perspective only.</w:t>
            </w:r>
          </w:p>
        </w:tc>
        <w:tc>
          <w:tcPr>
            <w:tcW w:w="702" w:type="pct"/>
          </w:tcPr>
          <w:p w14:paraId="3B77BAD9" w14:textId="77777777" w:rsidR="005B3B7F" w:rsidRPr="00D5649A" w:rsidRDefault="005B3B7F" w:rsidP="001173CC">
            <w:pPr>
              <w:spacing w:after="0"/>
              <w:rPr>
                <w:rFonts w:ascii="Arial" w:hAnsi="Arial" w:cs="Arial"/>
                <w:szCs w:val="20"/>
              </w:rPr>
            </w:pPr>
            <w:r w:rsidRPr="00D5649A">
              <w:rPr>
                <w:rFonts w:ascii="Arial" w:hAnsi="Arial" w:cs="Arial"/>
                <w:szCs w:val="20"/>
              </w:rPr>
              <w:t>You have not explained why your case is an ethical dilemma.</w:t>
            </w:r>
          </w:p>
          <w:p w14:paraId="7B47F922" w14:textId="77777777" w:rsidR="005B3B7F" w:rsidRPr="00D5649A" w:rsidRDefault="005B3B7F" w:rsidP="001173CC">
            <w:pPr>
              <w:spacing w:after="0"/>
              <w:rPr>
                <w:rFonts w:ascii="Arial" w:hAnsi="Arial" w:cs="Arial"/>
                <w:szCs w:val="20"/>
              </w:rPr>
            </w:pPr>
          </w:p>
          <w:p w14:paraId="132D998C" w14:textId="77777777" w:rsidR="005B3B7F" w:rsidRPr="00D5649A" w:rsidRDefault="005B3B7F" w:rsidP="001173CC">
            <w:pPr>
              <w:spacing w:after="0"/>
              <w:rPr>
                <w:rFonts w:ascii="Arial" w:hAnsi="Arial" w:cs="Arial"/>
                <w:szCs w:val="20"/>
              </w:rPr>
            </w:pPr>
          </w:p>
          <w:p w14:paraId="57683DA4" w14:textId="77777777" w:rsidR="005B3B7F" w:rsidRPr="00D5649A" w:rsidRDefault="005B3B7F" w:rsidP="001173CC">
            <w:pPr>
              <w:spacing w:after="0"/>
              <w:rPr>
                <w:rFonts w:ascii="Arial" w:hAnsi="Arial" w:cs="Arial"/>
                <w:szCs w:val="20"/>
              </w:rPr>
            </w:pPr>
            <w:r w:rsidRPr="00D5649A">
              <w:rPr>
                <w:rFonts w:ascii="Arial" w:hAnsi="Arial" w:cs="Arial"/>
                <w:szCs w:val="20"/>
              </w:rPr>
              <w:t>The framework does not reflect knowledge of ethical theory/ principles. It does not relate to the case and would not enhance decision making in relation to it.</w:t>
            </w:r>
          </w:p>
        </w:tc>
      </w:tr>
      <w:tr w:rsidR="005B3B7F" w:rsidRPr="00747506" w14:paraId="76C254BE" w14:textId="77777777" w:rsidTr="00D5649A">
        <w:trPr>
          <w:trHeight w:val="1238"/>
        </w:trPr>
        <w:tc>
          <w:tcPr>
            <w:tcW w:w="890" w:type="pct"/>
          </w:tcPr>
          <w:p w14:paraId="1EAA79B6"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The framework has been presented diagrammatically. </w:t>
            </w:r>
            <w:r w:rsidRPr="00D5649A">
              <w:rPr>
                <w:rFonts w:ascii="Arial" w:hAnsi="Arial" w:cs="Arial"/>
                <w:b/>
                <w:szCs w:val="20"/>
              </w:rPr>
              <w:t>20%</w:t>
            </w:r>
          </w:p>
        </w:tc>
        <w:tc>
          <w:tcPr>
            <w:tcW w:w="852" w:type="pct"/>
          </w:tcPr>
          <w:p w14:paraId="0D0BECDF"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The diagram is comprehensive, appropriately labelled, and reflective of the discussion. It clearly communicates a </w:t>
            </w:r>
            <w:proofErr w:type="gramStart"/>
            <w:r w:rsidRPr="00D5649A">
              <w:rPr>
                <w:rFonts w:ascii="Arial" w:hAnsi="Arial" w:cs="Arial"/>
                <w:szCs w:val="20"/>
              </w:rPr>
              <w:t>decision making</w:t>
            </w:r>
            <w:proofErr w:type="gramEnd"/>
            <w:r w:rsidRPr="00D5649A">
              <w:rPr>
                <w:rFonts w:ascii="Arial" w:hAnsi="Arial" w:cs="Arial"/>
                <w:szCs w:val="20"/>
              </w:rPr>
              <w:t xml:space="preserve"> approach.</w:t>
            </w:r>
          </w:p>
        </w:tc>
        <w:tc>
          <w:tcPr>
            <w:tcW w:w="852" w:type="pct"/>
          </w:tcPr>
          <w:p w14:paraId="1D8AF1DE"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The diagram is clear, appropriately labelled, and reflective of the discussion. It clearly communicates a </w:t>
            </w:r>
            <w:proofErr w:type="gramStart"/>
            <w:r w:rsidRPr="00D5649A">
              <w:rPr>
                <w:rFonts w:ascii="Arial" w:hAnsi="Arial" w:cs="Arial"/>
                <w:szCs w:val="20"/>
              </w:rPr>
              <w:t>decision making</w:t>
            </w:r>
            <w:proofErr w:type="gramEnd"/>
            <w:r w:rsidRPr="00D5649A">
              <w:rPr>
                <w:rFonts w:ascii="Arial" w:hAnsi="Arial" w:cs="Arial"/>
                <w:szCs w:val="20"/>
              </w:rPr>
              <w:t xml:space="preserve"> approach</w:t>
            </w:r>
          </w:p>
        </w:tc>
        <w:tc>
          <w:tcPr>
            <w:tcW w:w="852" w:type="pct"/>
          </w:tcPr>
          <w:p w14:paraId="766D96BB"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The diagram is clear, appropriately labelled, and reflective of the discussion. It communicates a </w:t>
            </w:r>
            <w:proofErr w:type="gramStart"/>
            <w:r w:rsidRPr="00D5649A">
              <w:rPr>
                <w:rFonts w:ascii="Arial" w:hAnsi="Arial" w:cs="Arial"/>
                <w:szCs w:val="20"/>
              </w:rPr>
              <w:t>decision making</w:t>
            </w:r>
            <w:proofErr w:type="gramEnd"/>
            <w:r w:rsidRPr="00D5649A">
              <w:rPr>
                <w:rFonts w:ascii="Arial" w:hAnsi="Arial" w:cs="Arial"/>
                <w:szCs w:val="20"/>
              </w:rPr>
              <w:t xml:space="preserve"> approach.</w:t>
            </w:r>
          </w:p>
        </w:tc>
        <w:tc>
          <w:tcPr>
            <w:tcW w:w="852" w:type="pct"/>
          </w:tcPr>
          <w:p w14:paraId="653C6FE7"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The diagram relates to the discussion. It communicates a single approach to decision making or the </w:t>
            </w:r>
            <w:proofErr w:type="gramStart"/>
            <w:r w:rsidRPr="00D5649A">
              <w:rPr>
                <w:rFonts w:ascii="Arial" w:hAnsi="Arial" w:cs="Arial"/>
                <w:szCs w:val="20"/>
              </w:rPr>
              <w:t>decision making</w:t>
            </w:r>
            <w:proofErr w:type="gramEnd"/>
            <w:r w:rsidRPr="00D5649A">
              <w:rPr>
                <w:rFonts w:ascii="Arial" w:hAnsi="Arial" w:cs="Arial"/>
                <w:szCs w:val="20"/>
              </w:rPr>
              <w:t xml:space="preserve"> approach is unclear.</w:t>
            </w:r>
          </w:p>
        </w:tc>
        <w:tc>
          <w:tcPr>
            <w:tcW w:w="702" w:type="pct"/>
          </w:tcPr>
          <w:p w14:paraId="5A9DE761" w14:textId="77777777" w:rsidR="005B3B7F" w:rsidRPr="00D5649A" w:rsidRDefault="005B3B7F" w:rsidP="001173CC">
            <w:pPr>
              <w:spacing w:after="0"/>
              <w:rPr>
                <w:rFonts w:ascii="Arial" w:hAnsi="Arial" w:cs="Arial"/>
                <w:szCs w:val="20"/>
              </w:rPr>
            </w:pPr>
            <w:r w:rsidRPr="00D5649A">
              <w:rPr>
                <w:rFonts w:ascii="Arial" w:hAnsi="Arial" w:cs="Arial"/>
                <w:szCs w:val="20"/>
              </w:rPr>
              <w:t xml:space="preserve">The diagram does not relate to the discussion and does not communicate a </w:t>
            </w:r>
            <w:proofErr w:type="gramStart"/>
            <w:r w:rsidRPr="00D5649A">
              <w:rPr>
                <w:rFonts w:ascii="Arial" w:hAnsi="Arial" w:cs="Arial"/>
                <w:szCs w:val="20"/>
              </w:rPr>
              <w:t>decision making</w:t>
            </w:r>
            <w:proofErr w:type="gramEnd"/>
            <w:r w:rsidRPr="00D5649A">
              <w:rPr>
                <w:rFonts w:ascii="Arial" w:hAnsi="Arial" w:cs="Arial"/>
                <w:szCs w:val="20"/>
              </w:rPr>
              <w:t xml:space="preserve"> approach.</w:t>
            </w:r>
          </w:p>
        </w:tc>
      </w:tr>
    </w:tbl>
    <w:p w14:paraId="5A5DE1B1" w14:textId="77777777" w:rsidR="005B3B7F" w:rsidRPr="00C61F16" w:rsidRDefault="005B3B7F" w:rsidP="00583840">
      <w:pPr>
        <w:spacing w:after="0"/>
        <w:rPr>
          <w:rFonts w:ascii="Arial" w:eastAsia="Times New Roman" w:hAnsi="Arial" w:cs="Arial"/>
          <w:lang w:eastAsia="en-AU"/>
        </w:rPr>
      </w:pPr>
    </w:p>
    <w:p w14:paraId="3BB9D2AF" w14:textId="77777777" w:rsidR="00583840" w:rsidRDefault="00583840" w:rsidP="00583840">
      <w:pPr>
        <w:spacing w:after="0"/>
        <w:rPr>
          <w:rFonts w:ascii="Arial" w:eastAsia="Times New Roman" w:hAnsi="Arial" w:cs="Arial"/>
          <w:sz w:val="24"/>
          <w:szCs w:val="24"/>
          <w:lang w:eastAsia="en-AU"/>
        </w:rPr>
      </w:pPr>
    </w:p>
    <w:p w14:paraId="3D5DFAED" w14:textId="77777777" w:rsidR="00583840" w:rsidRPr="00A6154E" w:rsidRDefault="00583840" w:rsidP="00583840">
      <w:pPr>
        <w:spacing w:after="0"/>
        <w:rPr>
          <w:rFonts w:ascii="Arial" w:eastAsia="Times New Roman" w:hAnsi="Arial" w:cs="Arial"/>
          <w:sz w:val="24"/>
          <w:szCs w:val="24"/>
          <w:lang w:eastAsia="en-AU"/>
        </w:rPr>
      </w:pPr>
    </w:p>
    <w:p w14:paraId="528E3499" w14:textId="77777777" w:rsidR="00583840" w:rsidRPr="00583840" w:rsidRDefault="00583840" w:rsidP="00583840"/>
    <w:p w14:paraId="48E2FF57" w14:textId="77777777" w:rsidR="00246ED8" w:rsidRDefault="00246ED8" w:rsidP="00246ED8"/>
    <w:p w14:paraId="5A0F3168" w14:textId="77777777" w:rsidR="007971A9" w:rsidRDefault="007971A9">
      <w:pPr>
        <w:spacing w:after="160" w:line="259" w:lineRule="auto"/>
      </w:pPr>
    </w:p>
    <w:sectPr w:rsidR="007971A9" w:rsidSect="00462C89">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7FA5" w14:textId="77777777" w:rsidR="007A483C" w:rsidRDefault="007A483C" w:rsidP="00C37A29">
      <w:pPr>
        <w:spacing w:after="0"/>
      </w:pPr>
      <w:r>
        <w:separator/>
      </w:r>
    </w:p>
    <w:p w14:paraId="4321B01D" w14:textId="77777777" w:rsidR="007A483C" w:rsidRDefault="007A483C"/>
  </w:endnote>
  <w:endnote w:type="continuationSeparator" w:id="0">
    <w:p w14:paraId="5FFBE7A2" w14:textId="77777777" w:rsidR="007A483C" w:rsidRDefault="007A483C" w:rsidP="00C37A29">
      <w:pPr>
        <w:spacing w:after="0"/>
      </w:pPr>
      <w:r>
        <w:continuationSeparator/>
      </w:r>
    </w:p>
    <w:p w14:paraId="5DF22B75" w14:textId="77777777" w:rsidR="007A483C" w:rsidRDefault="007A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End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1E5250"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D5649A" w:rsidP="00AC09AB">
    <w:pPr>
      <w:pStyle w:val="FooterPageNumber"/>
      <w:framePr w:h="231" w:wrap="around" w:hAnchor="page" w:x="14731" w:y="10686"/>
      <w:rPr>
        <w:noProof w:val="0"/>
      </w:rPr>
    </w:pPr>
    <w:sdt>
      <w:sdtPr>
        <w:id w:val="-1437904954"/>
        <w:docPartObj>
          <w:docPartGallery w:val="Page Numbers (Bottom of Page)"/>
          <w:docPartUnique/>
        </w:docPartObj>
      </w:sdtPr>
      <w:sdtEndPr/>
      <w:sdtContent>
        <w:r w:rsidR="00F93875" w:rsidRPr="001D13AB">
          <w:t xml:space="preserve"> </w:t>
        </w:r>
        <w:sdt>
          <w:sdtPr>
            <w:id w:val="-1514373581"/>
            <w:docPartObj>
              <w:docPartGallery w:val="Page Numbers (Top of Page)"/>
              <w:docPartUnique/>
            </w:docPartObj>
          </w:sdtPr>
          <w:sdtEnd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7C8A" w14:textId="77777777" w:rsidR="007A483C" w:rsidRDefault="007A483C" w:rsidP="00C37A29">
      <w:pPr>
        <w:spacing w:after="0"/>
      </w:pPr>
      <w:r>
        <w:separator/>
      </w:r>
    </w:p>
    <w:p w14:paraId="15F3A2E3" w14:textId="77777777" w:rsidR="007A483C" w:rsidRDefault="007A483C"/>
  </w:footnote>
  <w:footnote w:type="continuationSeparator" w:id="0">
    <w:p w14:paraId="62DBA05C" w14:textId="77777777" w:rsidR="007A483C" w:rsidRDefault="007A483C" w:rsidP="00C37A29">
      <w:pPr>
        <w:spacing w:after="0"/>
      </w:pPr>
      <w:r>
        <w:continuationSeparator/>
      </w:r>
    </w:p>
    <w:p w14:paraId="1EA3D399" w14:textId="77777777" w:rsidR="007A483C" w:rsidRDefault="007A4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773F2"/>
    <w:multiLevelType w:val="hybridMultilevel"/>
    <w:tmpl w:val="A138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2D48CE"/>
    <w:multiLevelType w:val="multilevel"/>
    <w:tmpl w:val="97DAEA0E"/>
    <w:numStyleLink w:val="Numbering"/>
  </w:abstractNum>
  <w:abstractNum w:abstractNumId="16" w15:restartNumberingAfterBreak="0">
    <w:nsid w:val="0D5A5E93"/>
    <w:multiLevelType w:val="multilevel"/>
    <w:tmpl w:val="D77AE808"/>
    <w:numStyleLink w:val="Bullets"/>
  </w:abstractNum>
  <w:abstractNum w:abstractNumId="17" w15:restartNumberingAfterBreak="0">
    <w:nsid w:val="0E0178A6"/>
    <w:multiLevelType w:val="multilevel"/>
    <w:tmpl w:val="D77AE808"/>
    <w:numStyleLink w:val="Bullets"/>
  </w:abstractNum>
  <w:abstractNum w:abstractNumId="1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D142E1"/>
    <w:multiLevelType w:val="multilevel"/>
    <w:tmpl w:val="13EE19C0"/>
    <w:numStyleLink w:val="AppendixList"/>
  </w:abstractNum>
  <w:abstractNum w:abstractNumId="23" w15:restartNumberingAfterBreak="0">
    <w:nsid w:val="1D322B09"/>
    <w:multiLevelType w:val="multilevel"/>
    <w:tmpl w:val="97DAEA0E"/>
    <w:numStyleLink w:val="Numbering"/>
  </w:abstractNum>
  <w:abstractNum w:abstractNumId="24"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07559D"/>
    <w:multiLevelType w:val="hybridMultilevel"/>
    <w:tmpl w:val="7270CDA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1F1D0F"/>
    <w:multiLevelType w:val="multilevel"/>
    <w:tmpl w:val="D77AE808"/>
    <w:numStyleLink w:val="Bullets"/>
  </w:abstractNum>
  <w:abstractNum w:abstractNumId="28"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2B4304"/>
    <w:multiLevelType w:val="hybridMultilevel"/>
    <w:tmpl w:val="5EF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664965"/>
    <w:multiLevelType w:val="multilevel"/>
    <w:tmpl w:val="F2AA093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397427"/>
    <w:multiLevelType w:val="multilevel"/>
    <w:tmpl w:val="97DAEA0E"/>
    <w:numStyleLink w:val="Numbering"/>
  </w:abstractNum>
  <w:abstractNum w:abstractNumId="32" w15:restartNumberingAfterBreak="0">
    <w:nsid w:val="4B471F85"/>
    <w:multiLevelType w:val="hybridMultilevel"/>
    <w:tmpl w:val="DAD01F5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7F1CD0"/>
    <w:multiLevelType w:val="multilevel"/>
    <w:tmpl w:val="97DAEA0E"/>
    <w:numStyleLink w:val="Numbering"/>
  </w:abstractNum>
  <w:abstractNum w:abstractNumId="34"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1" w15:restartNumberingAfterBreak="0">
    <w:nsid w:val="643520E2"/>
    <w:multiLevelType w:val="multilevel"/>
    <w:tmpl w:val="D77AE808"/>
    <w:numStyleLink w:val="Bullets"/>
  </w:abstractNum>
  <w:abstractNum w:abstractNumId="42" w15:restartNumberingAfterBreak="0">
    <w:nsid w:val="660D51AD"/>
    <w:multiLevelType w:val="multilevel"/>
    <w:tmpl w:val="97DAEA0E"/>
    <w:numStyleLink w:val="Numbering"/>
  </w:abstractNum>
  <w:abstractNum w:abstractNumId="43"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4D0736"/>
    <w:multiLevelType w:val="multilevel"/>
    <w:tmpl w:val="97DAEA0E"/>
    <w:numStyleLink w:val="Numbering"/>
  </w:abstractNum>
  <w:abstractNum w:abstractNumId="45"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40"/>
  </w:num>
  <w:num w:numId="12" w16cid:durableId="1746033402">
    <w:abstractNumId w:val="41"/>
  </w:num>
  <w:num w:numId="13" w16cid:durableId="590240972">
    <w:abstractNumId w:val="27"/>
  </w:num>
  <w:num w:numId="14" w16cid:durableId="514076909">
    <w:abstractNumId w:val="18"/>
  </w:num>
  <w:num w:numId="15" w16cid:durableId="143276294">
    <w:abstractNumId w:val="44"/>
  </w:num>
  <w:num w:numId="16" w16cid:durableId="1827670986">
    <w:abstractNumId w:val="33"/>
  </w:num>
  <w:num w:numId="17" w16cid:durableId="1994602244">
    <w:abstractNumId w:val="42"/>
  </w:num>
  <w:num w:numId="18" w16cid:durableId="1137333916">
    <w:abstractNumId w:val="10"/>
  </w:num>
  <w:num w:numId="19" w16cid:durableId="2043087429">
    <w:abstractNumId w:val="15"/>
  </w:num>
  <w:num w:numId="20" w16cid:durableId="407923129">
    <w:abstractNumId w:val="31"/>
  </w:num>
  <w:num w:numId="21" w16cid:durableId="819273907">
    <w:abstractNumId w:val="19"/>
  </w:num>
  <w:num w:numId="22" w16cid:durableId="1205094894">
    <w:abstractNumId w:val="13"/>
  </w:num>
  <w:num w:numId="23" w16cid:durableId="72431433">
    <w:abstractNumId w:val="16"/>
  </w:num>
  <w:num w:numId="24" w16cid:durableId="1503159793">
    <w:abstractNumId w:val="14"/>
  </w:num>
  <w:num w:numId="25" w16cid:durableId="1026979406">
    <w:abstractNumId w:val="23"/>
  </w:num>
  <w:num w:numId="26" w16cid:durableId="535043460">
    <w:abstractNumId w:val="37"/>
  </w:num>
  <w:num w:numId="27" w16cid:durableId="249772773">
    <w:abstractNumId w:val="36"/>
  </w:num>
  <w:num w:numId="28" w16cid:durableId="969088089">
    <w:abstractNumId w:val="26"/>
  </w:num>
  <w:num w:numId="29" w16cid:durableId="272439175">
    <w:abstractNumId w:val="20"/>
  </w:num>
  <w:num w:numId="30" w16cid:durableId="1257597572">
    <w:abstractNumId w:val="22"/>
  </w:num>
  <w:num w:numId="31" w16cid:durableId="1314411698">
    <w:abstractNumId w:val="17"/>
  </w:num>
  <w:num w:numId="32" w16cid:durableId="703529435">
    <w:abstractNumId w:val="34"/>
  </w:num>
  <w:num w:numId="33" w16cid:durableId="483274954">
    <w:abstractNumId w:val="24"/>
  </w:num>
  <w:num w:numId="34" w16cid:durableId="1288513447">
    <w:abstractNumId w:val="43"/>
  </w:num>
  <w:num w:numId="35" w16cid:durableId="502352739">
    <w:abstractNumId w:val="29"/>
  </w:num>
  <w:num w:numId="36" w16cid:durableId="1703284538">
    <w:abstractNumId w:val="28"/>
  </w:num>
  <w:num w:numId="37" w16cid:durableId="1436754171">
    <w:abstractNumId w:val="21"/>
  </w:num>
  <w:num w:numId="38" w16cid:durableId="2103986083">
    <w:abstractNumId w:val="45"/>
  </w:num>
  <w:num w:numId="39" w16cid:durableId="41442765">
    <w:abstractNumId w:val="39"/>
  </w:num>
  <w:num w:numId="40" w16cid:durableId="1182207042">
    <w:abstractNumId w:val="46"/>
  </w:num>
  <w:num w:numId="41" w16cid:durableId="1766876075">
    <w:abstractNumId w:val="38"/>
  </w:num>
  <w:num w:numId="42" w16cid:durableId="1831673321">
    <w:abstractNumId w:val="11"/>
  </w:num>
  <w:num w:numId="43" w16cid:durableId="807013683">
    <w:abstractNumId w:val="35"/>
  </w:num>
  <w:num w:numId="44" w16cid:durableId="1322738561">
    <w:abstractNumId w:val="25"/>
  </w:num>
  <w:num w:numId="45" w16cid:durableId="668756844">
    <w:abstractNumId w:val="32"/>
  </w:num>
  <w:num w:numId="46" w16cid:durableId="1067610596">
    <w:abstractNumId w:val="12"/>
  </w:num>
  <w:num w:numId="47" w16cid:durableId="12897788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21B38"/>
    <w:rsid w:val="0004601D"/>
    <w:rsid w:val="00061A24"/>
    <w:rsid w:val="0007227A"/>
    <w:rsid w:val="000724AE"/>
    <w:rsid w:val="00073C74"/>
    <w:rsid w:val="00123700"/>
    <w:rsid w:val="00123A3E"/>
    <w:rsid w:val="001268BC"/>
    <w:rsid w:val="001462C6"/>
    <w:rsid w:val="001666AD"/>
    <w:rsid w:val="00184324"/>
    <w:rsid w:val="00184F24"/>
    <w:rsid w:val="001A0D77"/>
    <w:rsid w:val="001A5E0B"/>
    <w:rsid w:val="001C4343"/>
    <w:rsid w:val="001D0D4B"/>
    <w:rsid w:val="001D13AB"/>
    <w:rsid w:val="001D7562"/>
    <w:rsid w:val="001E7515"/>
    <w:rsid w:val="001F13C1"/>
    <w:rsid w:val="001F446D"/>
    <w:rsid w:val="00216245"/>
    <w:rsid w:val="00231D00"/>
    <w:rsid w:val="00233DEB"/>
    <w:rsid w:val="00246435"/>
    <w:rsid w:val="00246BCF"/>
    <w:rsid w:val="00246ED8"/>
    <w:rsid w:val="002509D8"/>
    <w:rsid w:val="00281CEC"/>
    <w:rsid w:val="00285AB5"/>
    <w:rsid w:val="002938F2"/>
    <w:rsid w:val="002B3AF6"/>
    <w:rsid w:val="002B7FC2"/>
    <w:rsid w:val="002D6827"/>
    <w:rsid w:val="002E2EA6"/>
    <w:rsid w:val="002E3DEC"/>
    <w:rsid w:val="002E6A1F"/>
    <w:rsid w:val="002F604E"/>
    <w:rsid w:val="00300277"/>
    <w:rsid w:val="00305171"/>
    <w:rsid w:val="0034680A"/>
    <w:rsid w:val="00355091"/>
    <w:rsid w:val="00363FF8"/>
    <w:rsid w:val="003718F1"/>
    <w:rsid w:val="0037324D"/>
    <w:rsid w:val="0037721D"/>
    <w:rsid w:val="003A1591"/>
    <w:rsid w:val="003A23A2"/>
    <w:rsid w:val="003D23A3"/>
    <w:rsid w:val="003D5856"/>
    <w:rsid w:val="003F7491"/>
    <w:rsid w:val="003F763A"/>
    <w:rsid w:val="00404E4F"/>
    <w:rsid w:val="00414BA8"/>
    <w:rsid w:val="00421CCE"/>
    <w:rsid w:val="0042339A"/>
    <w:rsid w:val="0043270A"/>
    <w:rsid w:val="004523E1"/>
    <w:rsid w:val="00462C89"/>
    <w:rsid w:val="004635FD"/>
    <w:rsid w:val="00480DCB"/>
    <w:rsid w:val="0049725B"/>
    <w:rsid w:val="004D0592"/>
    <w:rsid w:val="004E28C6"/>
    <w:rsid w:val="004E41B3"/>
    <w:rsid w:val="004F138F"/>
    <w:rsid w:val="004F1D6E"/>
    <w:rsid w:val="00502112"/>
    <w:rsid w:val="00510C44"/>
    <w:rsid w:val="005141E8"/>
    <w:rsid w:val="00535B56"/>
    <w:rsid w:val="00537003"/>
    <w:rsid w:val="00547066"/>
    <w:rsid w:val="00561A72"/>
    <w:rsid w:val="0058369E"/>
    <w:rsid w:val="00583840"/>
    <w:rsid w:val="00594496"/>
    <w:rsid w:val="005A04E0"/>
    <w:rsid w:val="005B2340"/>
    <w:rsid w:val="005B3B7F"/>
    <w:rsid w:val="005D292F"/>
    <w:rsid w:val="005E3B36"/>
    <w:rsid w:val="005E5951"/>
    <w:rsid w:val="005F77B3"/>
    <w:rsid w:val="00601215"/>
    <w:rsid w:val="00601F22"/>
    <w:rsid w:val="00603FD5"/>
    <w:rsid w:val="00625861"/>
    <w:rsid w:val="00662169"/>
    <w:rsid w:val="00677398"/>
    <w:rsid w:val="006A0DAB"/>
    <w:rsid w:val="006A280E"/>
    <w:rsid w:val="006C4AF4"/>
    <w:rsid w:val="006D3F2F"/>
    <w:rsid w:val="006E3536"/>
    <w:rsid w:val="0070497E"/>
    <w:rsid w:val="007127B9"/>
    <w:rsid w:val="00714488"/>
    <w:rsid w:val="007305AA"/>
    <w:rsid w:val="00740C52"/>
    <w:rsid w:val="00752E81"/>
    <w:rsid w:val="007618BE"/>
    <w:rsid w:val="007654AC"/>
    <w:rsid w:val="00784910"/>
    <w:rsid w:val="0078530C"/>
    <w:rsid w:val="00796589"/>
    <w:rsid w:val="007971A9"/>
    <w:rsid w:val="007A0363"/>
    <w:rsid w:val="007A483C"/>
    <w:rsid w:val="007B6823"/>
    <w:rsid w:val="007F001F"/>
    <w:rsid w:val="0081717C"/>
    <w:rsid w:val="00820380"/>
    <w:rsid w:val="008272D6"/>
    <w:rsid w:val="00833BEE"/>
    <w:rsid w:val="00837786"/>
    <w:rsid w:val="0085439B"/>
    <w:rsid w:val="0085504F"/>
    <w:rsid w:val="00881837"/>
    <w:rsid w:val="00893A8C"/>
    <w:rsid w:val="008B4965"/>
    <w:rsid w:val="008B6B9F"/>
    <w:rsid w:val="008D1ABD"/>
    <w:rsid w:val="008F59B6"/>
    <w:rsid w:val="008F728C"/>
    <w:rsid w:val="0091123F"/>
    <w:rsid w:val="00927FE9"/>
    <w:rsid w:val="00936068"/>
    <w:rsid w:val="009421B1"/>
    <w:rsid w:val="009517FB"/>
    <w:rsid w:val="009615D4"/>
    <w:rsid w:val="00974677"/>
    <w:rsid w:val="009A2F17"/>
    <w:rsid w:val="009A72A7"/>
    <w:rsid w:val="009B21AC"/>
    <w:rsid w:val="009B4E86"/>
    <w:rsid w:val="009F1A6D"/>
    <w:rsid w:val="00A00467"/>
    <w:rsid w:val="00A07995"/>
    <w:rsid w:val="00A11DC6"/>
    <w:rsid w:val="00A12441"/>
    <w:rsid w:val="00A13664"/>
    <w:rsid w:val="00A166E9"/>
    <w:rsid w:val="00A452F0"/>
    <w:rsid w:val="00A52C5B"/>
    <w:rsid w:val="00A57244"/>
    <w:rsid w:val="00A620D3"/>
    <w:rsid w:val="00A658D0"/>
    <w:rsid w:val="00A90151"/>
    <w:rsid w:val="00A91F04"/>
    <w:rsid w:val="00A9262B"/>
    <w:rsid w:val="00A92D81"/>
    <w:rsid w:val="00A9359B"/>
    <w:rsid w:val="00AC09AB"/>
    <w:rsid w:val="00AC1685"/>
    <w:rsid w:val="00AE3DD6"/>
    <w:rsid w:val="00AF3022"/>
    <w:rsid w:val="00B23603"/>
    <w:rsid w:val="00B326F1"/>
    <w:rsid w:val="00B3749D"/>
    <w:rsid w:val="00B41827"/>
    <w:rsid w:val="00B42133"/>
    <w:rsid w:val="00B429E6"/>
    <w:rsid w:val="00B45C22"/>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577E9"/>
    <w:rsid w:val="00C60D5B"/>
    <w:rsid w:val="00C66DD7"/>
    <w:rsid w:val="00C70853"/>
    <w:rsid w:val="00C85E52"/>
    <w:rsid w:val="00C86255"/>
    <w:rsid w:val="00CD61EB"/>
    <w:rsid w:val="00CE2F08"/>
    <w:rsid w:val="00CE5859"/>
    <w:rsid w:val="00CF02F0"/>
    <w:rsid w:val="00D03A7A"/>
    <w:rsid w:val="00D172D6"/>
    <w:rsid w:val="00D40B92"/>
    <w:rsid w:val="00D54D5B"/>
    <w:rsid w:val="00D5649A"/>
    <w:rsid w:val="00D60649"/>
    <w:rsid w:val="00D63791"/>
    <w:rsid w:val="00D64EE1"/>
    <w:rsid w:val="00D83923"/>
    <w:rsid w:val="00D8791A"/>
    <w:rsid w:val="00D9419D"/>
    <w:rsid w:val="00DA25FB"/>
    <w:rsid w:val="00DE3C3F"/>
    <w:rsid w:val="00DE6210"/>
    <w:rsid w:val="00DF4E3E"/>
    <w:rsid w:val="00E021A3"/>
    <w:rsid w:val="00E03AE9"/>
    <w:rsid w:val="00E16FB0"/>
    <w:rsid w:val="00E32F93"/>
    <w:rsid w:val="00E44C56"/>
    <w:rsid w:val="00E4642A"/>
    <w:rsid w:val="00E54B2B"/>
    <w:rsid w:val="00E61C1A"/>
    <w:rsid w:val="00E83651"/>
    <w:rsid w:val="00E93497"/>
    <w:rsid w:val="00EB22B4"/>
    <w:rsid w:val="00EC1AD1"/>
    <w:rsid w:val="00EC3E47"/>
    <w:rsid w:val="00ED5576"/>
    <w:rsid w:val="00EE6F14"/>
    <w:rsid w:val="00EF0206"/>
    <w:rsid w:val="00EF2D9A"/>
    <w:rsid w:val="00EF59AE"/>
    <w:rsid w:val="00F14C83"/>
    <w:rsid w:val="00F162D4"/>
    <w:rsid w:val="00F21A5A"/>
    <w:rsid w:val="00F43FE4"/>
    <w:rsid w:val="00F4702C"/>
    <w:rsid w:val="00F83886"/>
    <w:rsid w:val="00F87B07"/>
    <w:rsid w:val="00F906E7"/>
    <w:rsid w:val="00F93875"/>
    <w:rsid w:val="00F97903"/>
    <w:rsid w:val="00FC2D8B"/>
    <w:rsid w:val="00FC6576"/>
    <w:rsid w:val="00FD348F"/>
    <w:rsid w:val="00FD5AB0"/>
    <w:rsid w:val="00FF77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61A24"/>
    <w:rPr>
      <w:color w:val="605E5C"/>
      <w:shd w:val="clear" w:color="auto" w:fill="E1DFDD"/>
    </w:rPr>
  </w:style>
  <w:style w:type="paragraph" w:customStyle="1" w:styleId="TableParagraph">
    <w:name w:val="Table Paragraph"/>
    <w:basedOn w:val="Normal"/>
    <w:uiPriority w:val="1"/>
    <w:qFormat/>
    <w:rsid w:val="004E41B3"/>
    <w:pPr>
      <w:widowControl w:val="0"/>
      <w:spacing w:after="0"/>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edu.au/division/learning-teaching/assessments/rubrics-and-marking-crite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5116A8"/>
    <w:rsid w:val="007F001F"/>
    <w:rsid w:val="00974BF0"/>
    <w:rsid w:val="00CA25EC"/>
    <w:rsid w:val="00FC6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5" ma:contentTypeDescription="Create a new document." ma:contentTypeScope="" ma:versionID="bb844a7dff5cc01a38c896593cba0ced">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70cf48f175eaf0b1332005655f46f1e0"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customXml/itemProps2.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3.xml><?xml version="1.0" encoding="utf-8"?>
<ds:datastoreItem xmlns:ds="http://schemas.openxmlformats.org/officeDocument/2006/customXml" ds:itemID="{600752BF-9223-493E-9E23-CD50D890B413}">
  <ds:schemaRefs>
    <ds:schemaRef ds:uri="http://schemas.microsoft.com/sharepoint/v3/contenttype/forms"/>
  </ds:schemaRefs>
</ds:datastoreItem>
</file>

<file path=customXml/itemProps4.xml><?xml version="1.0" encoding="utf-8"?>
<ds:datastoreItem xmlns:ds="http://schemas.openxmlformats.org/officeDocument/2006/customXml" ds:itemID="{E6A07186-9167-41E5-896A-10F51CCC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6</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16</cp:revision>
  <dcterms:created xsi:type="dcterms:W3CDTF">2025-04-08T00:11:00Z</dcterms:created>
  <dcterms:modified xsi:type="dcterms:W3CDTF">2025-04-23T04:16:00Z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