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0A6C" w14:textId="77777777" w:rsidR="0070497E" w:rsidRDefault="005B2340" w:rsidP="00B42133">
      <w:pPr>
        <w:pStyle w:val="Smallspace"/>
      </w:pPr>
      <w:r>
        <w:rPr>
          <w:noProof/>
          <w:lang w:eastAsia="en-AU"/>
        </w:rPr>
        <mc:AlternateContent>
          <mc:Choice Requires="wps">
            <w:drawing>
              <wp:anchor distT="0" distB="0" distL="114300" distR="114300" simplePos="0" relativeHeight="251661312" behindDoc="0" locked="1" layoutInCell="1" allowOverlap="1" wp14:anchorId="5342F372" wp14:editId="4A823581">
                <wp:simplePos x="0" y="0"/>
                <wp:positionH relativeFrom="margin">
                  <wp:align>right</wp:align>
                </wp:positionH>
                <wp:positionV relativeFrom="page">
                  <wp:align>top</wp:align>
                </wp:positionV>
                <wp:extent cx="3459600" cy="1342800"/>
                <wp:effectExtent l="0" t="0" r="7620" b="0"/>
                <wp:wrapNone/>
                <wp:docPr id="2" name="Rectangle 2"/>
                <wp:cNvGraphicFramePr/>
                <a:graphic xmlns:a="http://schemas.openxmlformats.org/drawingml/2006/main">
                  <a:graphicData uri="http://schemas.microsoft.com/office/word/2010/wordprocessingShape">
                    <wps:wsp>
                      <wps:cNvSpPr/>
                      <wps:spPr>
                        <a:xfrm>
                          <a:off x="0" y="0"/>
                          <a:ext cx="3459600" cy="134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A6F39" w14:textId="77777777" w:rsidR="00B429E6" w:rsidRDefault="00B429E6" w:rsidP="00B429E6">
                            <w:pPr>
                              <w:pStyle w:val="School-Division"/>
                            </w:pPr>
                          </w:p>
                          <w:p w14:paraId="75D9BFB6" w14:textId="77777777" w:rsidR="00B429E6" w:rsidRDefault="00B429E6" w:rsidP="00B429E6">
                            <w:pPr>
                              <w:pStyle w:val="School-Division"/>
                            </w:pPr>
                          </w:p>
                          <w:p w14:paraId="3D9C996F" w14:textId="77777777" w:rsidR="00B429E6" w:rsidRDefault="00B429E6" w:rsidP="00B429E6">
                            <w:pPr>
                              <w:pStyle w:val="School-Division"/>
                            </w:pPr>
                          </w:p>
                          <w:p w14:paraId="3BB71BF4" w14:textId="77777777" w:rsidR="00B429E6" w:rsidRDefault="00B429E6" w:rsidP="00B429E6">
                            <w:pPr>
                              <w:pStyle w:val="School-Division"/>
                            </w:pPr>
                          </w:p>
                          <w:p w14:paraId="7AB8374E" w14:textId="77777777" w:rsidR="00B429E6" w:rsidRDefault="00B429E6" w:rsidP="00B429E6">
                            <w:pPr>
                              <w:pStyle w:val="School-Division"/>
                            </w:pPr>
                          </w:p>
                          <w:p w14:paraId="7B193F8F" w14:textId="77777777" w:rsidR="001A5E0B" w:rsidRDefault="00000000" w:rsidP="001A5E0B">
                            <w:pPr>
                              <w:pStyle w:val="School-Division"/>
                            </w:pPr>
                            <w:sdt>
                              <w:sdtPr>
                                <w:id w:val="1001237893"/>
                                <w:placeholder>
                                  <w:docPart w:val="E639CAE391C94612B03A57518F7C7B3B"/>
                                </w:placeholder>
                                <w15:appearance w15:val="hidden"/>
                              </w:sdtPr>
                              <w:sdtContent>
                                <w:r w:rsidR="001A5E0B">
                                  <w:t xml:space="preserve">Example </w:t>
                                </w:r>
                                <w:r w:rsidR="001A5E0B" w:rsidRPr="0083426B">
                                  <w:t>assessment &amp; marking criteria</w:t>
                                </w:r>
                              </w:sdtContent>
                            </w:sdt>
                          </w:p>
                          <w:p w14:paraId="7EB47EB1" w14:textId="7B369C60" w:rsidR="00C85E52" w:rsidRDefault="001D0D4B" w:rsidP="001D0D4B">
                            <w:pPr>
                              <w:pStyle w:val="Faculty"/>
                            </w:pPr>
                            <w:r w:rsidRPr="001D0D4B">
                              <w:t>Business case</w:t>
                            </w:r>
                          </w:p>
                        </w:txbxContent>
                      </wps:txbx>
                      <wps:bodyPr rot="0" spcFirstLastPara="0" vertOverflow="overflow" horzOverflow="overflow" vert="horz" wrap="square" lIns="91440" tIns="45720" rIns="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2F372" id="Rectangle 2" o:spid="_x0000_s1026" style="position:absolute;margin-left:221.2pt;margin-top:0;width:272.4pt;height:105.7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" filled="f" stroked="f" strokeweight="1pt">
                <v:textbox inset=",,0,2mm">
                  <w:txbxContent>
                    <w:p w14:paraId="4C8A6F39" w14:textId="77777777" w:rsidR="00B429E6" w:rsidRDefault="00B429E6" w:rsidP="00B429E6">
                      <w:pPr>
                        <w:pStyle w:val="School-Division"/>
                      </w:pPr>
                    </w:p>
                    <w:p w14:paraId="75D9BFB6" w14:textId="77777777" w:rsidR="00B429E6" w:rsidRDefault="00B429E6" w:rsidP="00B429E6">
                      <w:pPr>
                        <w:pStyle w:val="School-Division"/>
                      </w:pPr>
                    </w:p>
                    <w:p w14:paraId="3D9C996F" w14:textId="77777777" w:rsidR="00B429E6" w:rsidRDefault="00B429E6" w:rsidP="00B429E6">
                      <w:pPr>
                        <w:pStyle w:val="School-Division"/>
                      </w:pPr>
                    </w:p>
                    <w:p w14:paraId="3BB71BF4" w14:textId="77777777" w:rsidR="00B429E6" w:rsidRDefault="00B429E6" w:rsidP="00B429E6">
                      <w:pPr>
                        <w:pStyle w:val="School-Division"/>
                      </w:pPr>
                    </w:p>
                    <w:p w14:paraId="7AB8374E" w14:textId="77777777" w:rsidR="00B429E6" w:rsidRDefault="00B429E6" w:rsidP="00B429E6">
                      <w:pPr>
                        <w:pStyle w:val="School-Division"/>
                      </w:pPr>
                    </w:p>
                    <w:p w14:paraId="7B193F8F" w14:textId="77777777" w:rsidR="001A5E0B" w:rsidRDefault="00000000" w:rsidP="001A5E0B">
                      <w:pPr>
                        <w:pStyle w:val="School-Division"/>
                      </w:pPr>
                      <w:sdt>
                        <w:sdtPr>
                          <w:id w:val="1001237893"/>
                          <w:placeholder>
                            <w:docPart w:val="E639CAE391C94612B03A57518F7C7B3B"/>
                          </w:placeholder>
                          <w15:appearance w15:val="hidden"/>
                        </w:sdtPr>
                        <w:sdtContent>
                          <w:r w:rsidR="001A5E0B">
                            <w:t xml:space="preserve">Example </w:t>
                          </w:r>
                          <w:r w:rsidR="001A5E0B" w:rsidRPr="0083426B">
                            <w:t>assessment &amp; marking criteria</w:t>
                          </w:r>
                        </w:sdtContent>
                      </w:sdt>
                    </w:p>
                    <w:p w14:paraId="7EB47EB1" w14:textId="7B369C60" w:rsidR="00C85E52" w:rsidRDefault="001D0D4B" w:rsidP="001D0D4B">
                      <w:pPr>
                        <w:pStyle w:val="Faculty"/>
                      </w:pPr>
                      <w:r w:rsidRPr="001D0D4B">
                        <w:t>Business case</w:t>
                      </w:r>
                    </w:p>
                  </w:txbxContent>
                </v:textbox>
                <w10:wrap anchorx="margin" anchory="page"/>
                <w10:anchorlock/>
              </v:rect>
            </w:pict>
          </mc:Fallback>
        </mc:AlternateContent>
      </w:r>
    </w:p>
    <w:p w14:paraId="11B7CE25" w14:textId="77777777" w:rsidR="00A91F04" w:rsidRDefault="00A91F04" w:rsidP="00C11924"/>
    <w:p w14:paraId="4397C35D" w14:textId="146E97F5" w:rsidR="00C577E9" w:rsidRDefault="00EF59AE" w:rsidP="00C577E9">
      <w:pPr>
        <w:pStyle w:val="Heading1"/>
      </w:pPr>
      <w:r w:rsidRPr="00EF59AE">
        <w:t xml:space="preserve">Business case </w:t>
      </w:r>
      <w:r w:rsidR="00C577E9">
        <w:t>example</w:t>
      </w:r>
    </w:p>
    <w:p w14:paraId="536C0D0C" w14:textId="3735DF2B" w:rsidR="00A91F04" w:rsidRPr="00A91F04" w:rsidRDefault="001A5E0B" w:rsidP="00A91F04">
      <w:r w:rsidRPr="001A5E0B">
        <w:t xml:space="preserve">This assessment task description and marking criteria and standards have been developed using the steps outlined on </w:t>
      </w:r>
      <w:r w:rsidR="00061A24">
        <w:t xml:space="preserve">the </w:t>
      </w:r>
      <w:hyperlink r:id="rId11" w:history="1">
        <w:r w:rsidR="00061A24" w:rsidRPr="00061A24">
          <w:rPr>
            <w:rStyle w:val="Hyperlink"/>
            <w:color w:val="F6997F" w:themeColor="text2" w:themeTint="99"/>
          </w:rPr>
          <w:t xml:space="preserve">marking criteria and rubrics </w:t>
        </w:r>
        <w:r w:rsidRPr="00061A24">
          <w:rPr>
            <w:rStyle w:val="Hyperlink"/>
            <w:color w:val="F6997F" w:themeColor="text2" w:themeTint="99"/>
          </w:rPr>
          <w:t>site</w:t>
        </w:r>
      </w:hyperlink>
      <w:r w:rsidRPr="001A5E0B">
        <w:t xml:space="preserve">. </w:t>
      </w:r>
    </w:p>
    <w:tbl>
      <w:tblPr>
        <w:tblStyle w:val="TableGrid"/>
        <w:tblW w:w="0" w:type="auto"/>
        <w:tblLook w:val="04A0" w:firstRow="1" w:lastRow="0" w:firstColumn="1" w:lastColumn="0" w:noHBand="0" w:noVBand="1"/>
      </w:tblPr>
      <w:tblGrid>
        <w:gridCol w:w="2263"/>
        <w:gridCol w:w="11766"/>
      </w:tblGrid>
      <w:tr w:rsidR="001A5E0B" w14:paraId="53C12080" w14:textId="77777777" w:rsidTr="001A5E0B">
        <w:tc>
          <w:tcPr>
            <w:tcW w:w="2263" w:type="dxa"/>
          </w:tcPr>
          <w:p w14:paraId="58FDB591" w14:textId="77777777" w:rsidR="001A5E0B" w:rsidRPr="0004601D" w:rsidRDefault="001A5E0B">
            <w:pPr>
              <w:spacing w:after="160" w:line="259" w:lineRule="auto"/>
              <w:rPr>
                <w:rStyle w:val="Strong"/>
              </w:rPr>
            </w:pPr>
            <w:r w:rsidRPr="0004601D">
              <w:rPr>
                <w:rStyle w:val="Strong"/>
              </w:rPr>
              <w:t>Assessment type:</w:t>
            </w:r>
          </w:p>
        </w:tc>
        <w:tc>
          <w:tcPr>
            <w:tcW w:w="11766" w:type="dxa"/>
          </w:tcPr>
          <w:p w14:paraId="182B64A7" w14:textId="068B3A11" w:rsidR="001A5E0B" w:rsidRPr="0004601D" w:rsidRDefault="00EF59AE">
            <w:pPr>
              <w:spacing w:after="160" w:line="259" w:lineRule="auto"/>
              <w:rPr>
                <w:rStyle w:val="Strong"/>
              </w:rPr>
            </w:pPr>
            <w:r w:rsidRPr="00EF59AE">
              <w:rPr>
                <w:rStyle w:val="Strong"/>
              </w:rPr>
              <w:t>Business case</w:t>
            </w:r>
          </w:p>
        </w:tc>
      </w:tr>
      <w:tr w:rsidR="001A5E0B" w14:paraId="58872C00" w14:textId="77777777" w:rsidTr="006770A4">
        <w:trPr>
          <w:trHeight w:val="1813"/>
        </w:trPr>
        <w:tc>
          <w:tcPr>
            <w:tcW w:w="2263" w:type="dxa"/>
          </w:tcPr>
          <w:p w14:paraId="3308B36E" w14:textId="232864DF" w:rsidR="001A5E0B" w:rsidRPr="00625861" w:rsidRDefault="001A5E0B" w:rsidP="001A5E0B">
            <w:pPr>
              <w:spacing w:after="160" w:line="259" w:lineRule="auto"/>
              <w:rPr>
                <w:rStyle w:val="Strong"/>
              </w:rPr>
            </w:pPr>
            <w:r w:rsidRPr="00625861">
              <w:rPr>
                <w:rStyle w:val="Strong"/>
              </w:rPr>
              <w:t>Subject:</w:t>
            </w:r>
          </w:p>
        </w:tc>
        <w:tc>
          <w:tcPr>
            <w:tcW w:w="11766" w:type="dxa"/>
          </w:tcPr>
          <w:p w14:paraId="2B0DDC67" w14:textId="0C8B422F" w:rsidR="001A5E0B" w:rsidRPr="0004601D" w:rsidRDefault="004F1D6E" w:rsidP="001A5E0B">
            <w:pPr>
              <w:spacing w:after="160" w:line="259" w:lineRule="auto"/>
              <w:rPr>
                <w:rStyle w:val="Strong"/>
              </w:rPr>
            </w:pPr>
            <w:r w:rsidRPr="004F1D6E">
              <w:rPr>
                <w:rStyle w:val="Strong"/>
              </w:rPr>
              <w:t>HSM406 Resourcing Health and Aged Services</w:t>
            </w:r>
          </w:p>
          <w:p w14:paraId="6FD85022" w14:textId="6DED21C9" w:rsidR="001A5E0B" w:rsidRDefault="00662169" w:rsidP="001A5E0B">
            <w:pPr>
              <w:spacing w:after="160" w:line="259" w:lineRule="auto"/>
            </w:pPr>
            <w:r w:rsidRPr="00662169">
              <w:t xml:space="preserve">Students are introduced to the processes of funding health and aged care without a presumed knowledge of accounting or finance. The development of different approaches to funding to address issues of equity, efficiency and effectiveness are examined. A consideration of likely developments, at different levels and types of </w:t>
            </w:r>
            <w:proofErr w:type="gramStart"/>
            <w:r w:rsidRPr="00662169">
              <w:t>organisation</w:t>
            </w:r>
            <w:proofErr w:type="gramEnd"/>
            <w:r w:rsidRPr="00662169">
              <w:t xml:space="preserve">, is linked to pressures for reform in performance. Students will develop an ability to link analysis of performance with the principles of clinical governance to focus on an improvement in the </w:t>
            </w:r>
            <w:proofErr w:type="gramStart"/>
            <w:r w:rsidRPr="00662169">
              <w:t>quality of service</w:t>
            </w:r>
            <w:proofErr w:type="gramEnd"/>
            <w:r w:rsidRPr="00662169">
              <w:t xml:space="preserve"> delivery.</w:t>
            </w:r>
          </w:p>
        </w:tc>
      </w:tr>
      <w:tr w:rsidR="001A5E0B" w14:paraId="4386C997" w14:textId="77777777" w:rsidTr="001A5E0B">
        <w:tc>
          <w:tcPr>
            <w:tcW w:w="2263" w:type="dxa"/>
          </w:tcPr>
          <w:p w14:paraId="54AFDB62" w14:textId="4E098311" w:rsidR="001A5E0B" w:rsidRPr="00625861" w:rsidRDefault="001A5E0B">
            <w:pPr>
              <w:spacing w:after="160" w:line="259" w:lineRule="auto"/>
              <w:rPr>
                <w:rStyle w:val="Strong"/>
              </w:rPr>
            </w:pPr>
            <w:r w:rsidRPr="00625861">
              <w:rPr>
                <w:rStyle w:val="Strong"/>
              </w:rPr>
              <w:t>Subject learning outcomes:</w:t>
            </w:r>
          </w:p>
        </w:tc>
        <w:tc>
          <w:tcPr>
            <w:tcW w:w="11766" w:type="dxa"/>
          </w:tcPr>
          <w:p w14:paraId="4FF09774" w14:textId="77777777" w:rsidR="00D64EE1" w:rsidRDefault="00D64EE1" w:rsidP="00D64EE1">
            <w:pPr>
              <w:spacing w:after="160" w:line="259" w:lineRule="auto"/>
            </w:pPr>
            <w:r>
              <w:t>Upon successful completion of this subject, students should:</w:t>
            </w:r>
          </w:p>
          <w:p w14:paraId="31246D59" w14:textId="77777777" w:rsidR="00F14C83" w:rsidRDefault="00F14C83" w:rsidP="00F14C83">
            <w:pPr>
              <w:pStyle w:val="ListParagraph"/>
              <w:numPr>
                <w:ilvl w:val="0"/>
                <w:numId w:val="44"/>
              </w:numPr>
              <w:spacing w:after="160" w:line="259" w:lineRule="auto"/>
            </w:pPr>
            <w:r>
              <w:t>be able to describe different approaches to the funding of health or aged care services used by governments;</w:t>
            </w:r>
          </w:p>
          <w:p w14:paraId="5D83B637" w14:textId="77777777" w:rsidR="00F14C83" w:rsidRDefault="00F14C83" w:rsidP="00F14C83">
            <w:pPr>
              <w:pStyle w:val="ListParagraph"/>
              <w:numPr>
                <w:ilvl w:val="0"/>
                <w:numId w:val="44"/>
              </w:numPr>
              <w:spacing w:after="160" w:line="259" w:lineRule="auto"/>
            </w:pPr>
            <w:r>
              <w:t>be able to analyse the strengths and weaknesses of different funding models used by governments, including historical, per capita and output models;</w:t>
            </w:r>
          </w:p>
          <w:p w14:paraId="20F24662" w14:textId="77777777" w:rsidR="00F14C83" w:rsidRDefault="00F14C83" w:rsidP="00F14C83">
            <w:pPr>
              <w:pStyle w:val="ListParagraph"/>
              <w:numPr>
                <w:ilvl w:val="0"/>
                <w:numId w:val="44"/>
              </w:numPr>
              <w:spacing w:after="160" w:line="259" w:lineRule="auto"/>
            </w:pPr>
            <w:r>
              <w:t>be able to discuss recent reforms in funding of health or aged services, including government funding, non-government funding and user pay components;</w:t>
            </w:r>
          </w:p>
          <w:p w14:paraId="0982CE62" w14:textId="77777777" w:rsidR="00F14C83" w:rsidRDefault="00F14C83" w:rsidP="00F14C83">
            <w:pPr>
              <w:pStyle w:val="ListParagraph"/>
              <w:numPr>
                <w:ilvl w:val="0"/>
                <w:numId w:val="44"/>
              </w:numPr>
              <w:spacing w:after="160" w:line="259" w:lineRule="auto"/>
            </w:pPr>
            <w:r>
              <w:t xml:space="preserve">be able to understand accounting concepts and financial management issues, such as accounting for overheads, capital assets, </w:t>
            </w:r>
            <w:proofErr w:type="gramStart"/>
            <w:r>
              <w:t>short and long term</w:t>
            </w:r>
            <w:proofErr w:type="gramEnd"/>
            <w:r>
              <w:t xml:space="preserve"> liabilities and depreciation;</w:t>
            </w:r>
          </w:p>
          <w:p w14:paraId="7A344297" w14:textId="77777777" w:rsidR="00F14C83" w:rsidRDefault="00F14C83" w:rsidP="00F14C83">
            <w:pPr>
              <w:pStyle w:val="ListParagraph"/>
              <w:numPr>
                <w:ilvl w:val="0"/>
                <w:numId w:val="44"/>
              </w:numPr>
              <w:spacing w:after="160" w:line="259" w:lineRule="auto"/>
            </w:pPr>
            <w:r>
              <w:t>be able to describe the strategic importance of information as a resource for health service managers;</w:t>
            </w:r>
          </w:p>
          <w:p w14:paraId="41EB9583" w14:textId="77777777" w:rsidR="00F14C83" w:rsidRDefault="00F14C83" w:rsidP="00F14C83">
            <w:pPr>
              <w:pStyle w:val="ListParagraph"/>
              <w:numPr>
                <w:ilvl w:val="0"/>
                <w:numId w:val="44"/>
              </w:numPr>
              <w:spacing w:after="160" w:line="259" w:lineRule="auto"/>
            </w:pPr>
            <w:r>
              <w:t>be able to assess the implications of the concept of clinical governance and the processes required to develop and implement it within your own organisational context;</w:t>
            </w:r>
          </w:p>
          <w:p w14:paraId="79802134" w14:textId="05D3A9C5" w:rsidR="001A5E0B" w:rsidRDefault="00F14C83" w:rsidP="00F14C83">
            <w:pPr>
              <w:pStyle w:val="ListParagraph"/>
              <w:numPr>
                <w:ilvl w:val="0"/>
                <w:numId w:val="44"/>
              </w:numPr>
              <w:spacing w:after="160" w:line="259" w:lineRule="auto"/>
            </w:pPr>
            <w:r>
              <w:t>be able to demonstrate an ability to integrate their understanding of resource management principles through the development of a business case requiring resource investment.</w:t>
            </w:r>
          </w:p>
        </w:tc>
      </w:tr>
      <w:tr w:rsidR="001A5E0B" w14:paraId="30269204" w14:textId="77777777" w:rsidTr="001A5E0B">
        <w:tc>
          <w:tcPr>
            <w:tcW w:w="2263" w:type="dxa"/>
          </w:tcPr>
          <w:p w14:paraId="24F08FE2" w14:textId="2BF22532" w:rsidR="001A5E0B" w:rsidRPr="00625861" w:rsidRDefault="001A5E0B">
            <w:pPr>
              <w:spacing w:after="160" w:line="259" w:lineRule="auto"/>
              <w:rPr>
                <w:rStyle w:val="Strong"/>
              </w:rPr>
            </w:pPr>
            <w:r w:rsidRPr="00625861">
              <w:rPr>
                <w:rStyle w:val="Strong"/>
              </w:rPr>
              <w:t>Assessment task:</w:t>
            </w:r>
          </w:p>
        </w:tc>
        <w:tc>
          <w:tcPr>
            <w:tcW w:w="11766" w:type="dxa"/>
          </w:tcPr>
          <w:p w14:paraId="3BCC8567" w14:textId="080BEC59" w:rsidR="001A5E0B" w:rsidRDefault="001A5E0B">
            <w:pPr>
              <w:spacing w:after="160" w:line="259" w:lineRule="auto"/>
            </w:pPr>
            <w:r w:rsidRPr="001A5E0B">
              <w:t xml:space="preserve">Assessment task </w:t>
            </w:r>
            <w:r w:rsidR="00C86255" w:rsidRPr="00C86255">
              <w:t>2. Clinical Governance Business Case</w:t>
            </w:r>
          </w:p>
        </w:tc>
      </w:tr>
      <w:tr w:rsidR="001A5E0B" w14:paraId="410D5896" w14:textId="77777777" w:rsidTr="001A5E0B">
        <w:tc>
          <w:tcPr>
            <w:tcW w:w="2263" w:type="dxa"/>
          </w:tcPr>
          <w:p w14:paraId="52BC75E0" w14:textId="4E92A701" w:rsidR="001A5E0B" w:rsidRPr="00625861" w:rsidRDefault="001A5E0B">
            <w:pPr>
              <w:spacing w:after="160" w:line="259" w:lineRule="auto"/>
              <w:rPr>
                <w:rStyle w:val="Strong"/>
              </w:rPr>
            </w:pPr>
            <w:r w:rsidRPr="00625861">
              <w:rPr>
                <w:rStyle w:val="Strong"/>
              </w:rPr>
              <w:lastRenderedPageBreak/>
              <w:t>Value &amp; length:</w:t>
            </w:r>
          </w:p>
        </w:tc>
        <w:tc>
          <w:tcPr>
            <w:tcW w:w="11766" w:type="dxa"/>
          </w:tcPr>
          <w:p w14:paraId="2302E4B9" w14:textId="4566A892" w:rsidR="001A5E0B" w:rsidRDefault="005D292F">
            <w:pPr>
              <w:spacing w:after="160" w:line="259" w:lineRule="auto"/>
            </w:pPr>
            <w:r w:rsidRPr="005D292F">
              <w:t>45%, 4000 words</w:t>
            </w:r>
          </w:p>
        </w:tc>
      </w:tr>
      <w:tr w:rsidR="001A5E0B" w14:paraId="164D27B4" w14:textId="77777777" w:rsidTr="001A5E0B">
        <w:tc>
          <w:tcPr>
            <w:tcW w:w="2263" w:type="dxa"/>
          </w:tcPr>
          <w:p w14:paraId="380C41FE" w14:textId="28E2E0CE" w:rsidR="001A5E0B" w:rsidRPr="00625861" w:rsidRDefault="001A5E0B">
            <w:pPr>
              <w:spacing w:after="160" w:line="259" w:lineRule="auto"/>
              <w:rPr>
                <w:rStyle w:val="Strong"/>
              </w:rPr>
            </w:pPr>
            <w:r w:rsidRPr="00625861">
              <w:rPr>
                <w:rStyle w:val="Strong"/>
              </w:rPr>
              <w:t>Task description:</w:t>
            </w:r>
          </w:p>
        </w:tc>
        <w:tc>
          <w:tcPr>
            <w:tcW w:w="11766" w:type="dxa"/>
          </w:tcPr>
          <w:p w14:paraId="50A8FDCB" w14:textId="77777777" w:rsidR="009421B1" w:rsidRDefault="009421B1" w:rsidP="009421B1">
            <w:pPr>
              <w:spacing w:after="160" w:line="259" w:lineRule="auto"/>
            </w:pPr>
            <w:r>
              <w:t>Develop a business case that requires a financial commitment and resource investment for a project that is closely related to your area of work concerning a matter of clinical governance. You must balance an emphasis between quantitative data (numbers and financial data) and qualitative or descriptive (textual) data - that means something approximating 50:50. If you are not currently working in a position that has a direct linkage to clinical/clinical support/technical service delivery you should negotiate with the Subject Coordinator a proposal that addresses an issue of administrative or managerial importance that incorporates an audit and assessment of effective practice.</w:t>
            </w:r>
          </w:p>
          <w:p w14:paraId="324F8235" w14:textId="77777777" w:rsidR="001A5E0B" w:rsidRDefault="009421B1" w:rsidP="009421B1">
            <w:pPr>
              <w:spacing w:after="160" w:line="259" w:lineRule="auto"/>
            </w:pPr>
            <w:r>
              <w:t>The business case must contain the following sections:</w:t>
            </w:r>
          </w:p>
          <w:p w14:paraId="2F43095D" w14:textId="77777777" w:rsidR="00E83651" w:rsidRPr="009D312E" w:rsidRDefault="00E83651" w:rsidP="00E83651">
            <w:pPr>
              <w:numPr>
                <w:ilvl w:val="0"/>
                <w:numId w:val="46"/>
              </w:numPr>
              <w:spacing w:after="0" w:line="276" w:lineRule="auto"/>
              <w:rPr>
                <w:rFonts w:ascii="Arial" w:eastAsia="Times New Roman" w:hAnsi="Arial" w:cs="Arial"/>
                <w:lang w:eastAsia="en-AU"/>
              </w:rPr>
            </w:pPr>
            <w:r w:rsidRPr="009D312E">
              <w:rPr>
                <w:rFonts w:ascii="Arial" w:eastAsia="Times New Roman" w:hAnsi="Arial" w:cs="Arial"/>
                <w:lang w:eastAsia="en-AU"/>
              </w:rPr>
              <w:t xml:space="preserve">An Executive Summary </w:t>
            </w:r>
            <w:r w:rsidRPr="009D312E">
              <w:rPr>
                <w:rFonts w:ascii="Arial" w:eastAsia="Times New Roman" w:hAnsi="Arial" w:cs="Arial"/>
                <w:b/>
                <w:lang w:eastAsia="en-AU"/>
              </w:rPr>
              <w:t>(approx. 600 words)</w:t>
            </w:r>
            <w:r w:rsidRPr="009D312E">
              <w:rPr>
                <w:rFonts w:ascii="Arial" w:eastAsia="Times New Roman" w:hAnsi="Arial" w:cs="Arial"/>
                <w:lang w:eastAsia="en-AU"/>
              </w:rPr>
              <w:t xml:space="preserve"> - short, concise summary of the entire business case principally in your own words, including the main argument and the main implications without the detail. Short statements using sub-headings (</w:t>
            </w:r>
            <w:proofErr w:type="spellStart"/>
            <w:r w:rsidRPr="009D312E">
              <w:rPr>
                <w:rFonts w:ascii="Arial" w:eastAsia="Times New Roman" w:hAnsi="Arial" w:cs="Arial"/>
                <w:lang w:eastAsia="en-AU"/>
              </w:rPr>
              <w:t>eg.</w:t>
            </w:r>
            <w:proofErr w:type="spellEnd"/>
            <w:r w:rsidRPr="009D312E">
              <w:rPr>
                <w:rFonts w:ascii="Arial" w:eastAsia="Times New Roman" w:hAnsi="Arial" w:cs="Arial"/>
                <w:lang w:eastAsia="en-AU"/>
              </w:rPr>
              <w:t xml:space="preserve"> case for change, project scope/implementation, option identification/analysis and recommendation) are appropriate </w:t>
            </w:r>
            <w:r w:rsidRPr="009D312E">
              <w:rPr>
                <w:rFonts w:ascii="Arial" w:eastAsia="Times New Roman" w:hAnsi="Arial" w:cs="Arial"/>
                <w:b/>
                <w:lang w:eastAsia="en-AU"/>
              </w:rPr>
              <w:t>(15%)</w:t>
            </w:r>
            <w:r w:rsidRPr="009D312E">
              <w:rPr>
                <w:rFonts w:ascii="Arial" w:eastAsia="Times New Roman" w:hAnsi="Arial" w:cs="Arial"/>
                <w:lang w:eastAsia="en-AU"/>
              </w:rPr>
              <w:t>.</w:t>
            </w:r>
          </w:p>
          <w:p w14:paraId="39CB1405" w14:textId="77777777" w:rsidR="00E83651" w:rsidRPr="009D312E" w:rsidRDefault="00E83651" w:rsidP="00E83651">
            <w:pPr>
              <w:numPr>
                <w:ilvl w:val="0"/>
                <w:numId w:val="46"/>
              </w:numPr>
              <w:spacing w:after="0" w:line="276" w:lineRule="auto"/>
              <w:rPr>
                <w:rFonts w:ascii="Arial" w:eastAsia="Times New Roman" w:hAnsi="Arial" w:cs="Arial"/>
                <w:lang w:eastAsia="en-AU"/>
              </w:rPr>
            </w:pPr>
            <w:r w:rsidRPr="009D312E">
              <w:rPr>
                <w:rFonts w:ascii="Arial" w:eastAsia="Times New Roman" w:hAnsi="Arial" w:cs="Arial"/>
                <w:lang w:eastAsia="en-AU"/>
              </w:rPr>
              <w:t xml:space="preserve">The Case for Change </w:t>
            </w:r>
            <w:r w:rsidRPr="009D312E">
              <w:rPr>
                <w:rFonts w:ascii="Arial" w:eastAsia="Times New Roman" w:hAnsi="Arial" w:cs="Arial"/>
                <w:b/>
                <w:lang w:eastAsia="en-AU"/>
              </w:rPr>
              <w:t>(approx. 800 words)</w:t>
            </w:r>
            <w:r w:rsidRPr="009D312E">
              <w:rPr>
                <w:rFonts w:ascii="Arial" w:eastAsia="Times New Roman" w:hAnsi="Arial" w:cs="Arial"/>
                <w:lang w:eastAsia="en-AU"/>
              </w:rPr>
              <w:t xml:space="preserve"> argues for and justifies the proposal, addressing one or more of the six elements of clinical governance, including a rationale for change </w:t>
            </w:r>
            <w:r w:rsidRPr="009D312E">
              <w:rPr>
                <w:rFonts w:ascii="Arial" w:eastAsia="Times New Roman" w:hAnsi="Arial" w:cs="Arial"/>
                <w:b/>
                <w:lang w:eastAsia="en-AU"/>
              </w:rPr>
              <w:t>(20%)</w:t>
            </w:r>
            <w:r w:rsidRPr="009D312E">
              <w:rPr>
                <w:rFonts w:ascii="Arial" w:eastAsia="Times New Roman" w:hAnsi="Arial" w:cs="Arial"/>
                <w:lang w:eastAsia="en-AU"/>
              </w:rPr>
              <w:t>.</w:t>
            </w:r>
          </w:p>
          <w:p w14:paraId="3ECBD87C" w14:textId="77777777" w:rsidR="00E83651" w:rsidRPr="009D312E" w:rsidRDefault="00E83651" w:rsidP="00E83651">
            <w:pPr>
              <w:numPr>
                <w:ilvl w:val="0"/>
                <w:numId w:val="46"/>
              </w:numPr>
              <w:spacing w:after="0" w:line="276" w:lineRule="auto"/>
              <w:rPr>
                <w:rFonts w:ascii="Arial" w:eastAsia="Times New Roman" w:hAnsi="Arial" w:cs="Arial"/>
                <w:lang w:eastAsia="en-AU"/>
              </w:rPr>
            </w:pPr>
            <w:r w:rsidRPr="009D312E">
              <w:rPr>
                <w:rFonts w:ascii="Arial" w:eastAsia="Times New Roman" w:hAnsi="Arial" w:cs="Arial"/>
                <w:lang w:eastAsia="en-AU"/>
              </w:rPr>
              <w:t xml:space="preserve">The Proposal itself </w:t>
            </w:r>
            <w:r w:rsidRPr="009D312E">
              <w:rPr>
                <w:rFonts w:ascii="Arial" w:eastAsia="Times New Roman" w:hAnsi="Arial" w:cs="Arial"/>
                <w:b/>
                <w:lang w:eastAsia="en-AU"/>
              </w:rPr>
              <w:t>(approx. 1200 words)</w:t>
            </w:r>
            <w:r w:rsidRPr="009D312E">
              <w:rPr>
                <w:rFonts w:ascii="Arial" w:eastAsia="Times New Roman" w:hAnsi="Arial" w:cs="Arial"/>
                <w:lang w:eastAsia="en-AU"/>
              </w:rPr>
              <w:t xml:space="preserve">. Identifies the proposal itself, its scope, its main elements, the relationship with clinical governance, and its boundaries </w:t>
            </w:r>
            <w:r w:rsidRPr="009D312E">
              <w:rPr>
                <w:rFonts w:ascii="Arial" w:eastAsia="Times New Roman" w:hAnsi="Arial" w:cs="Arial"/>
                <w:b/>
                <w:lang w:eastAsia="en-AU"/>
              </w:rPr>
              <w:t>(30%)</w:t>
            </w:r>
            <w:r w:rsidRPr="009D312E">
              <w:rPr>
                <w:rFonts w:ascii="Arial" w:eastAsia="Times New Roman" w:hAnsi="Arial" w:cs="Arial"/>
                <w:lang w:eastAsia="en-AU"/>
              </w:rPr>
              <w:t>.</w:t>
            </w:r>
          </w:p>
          <w:p w14:paraId="2D3CF0A1" w14:textId="77777777" w:rsidR="00E83651" w:rsidRPr="009D312E" w:rsidRDefault="00E83651" w:rsidP="00E83651">
            <w:pPr>
              <w:numPr>
                <w:ilvl w:val="0"/>
                <w:numId w:val="46"/>
              </w:numPr>
              <w:spacing w:after="0" w:line="276" w:lineRule="auto"/>
              <w:rPr>
                <w:rFonts w:ascii="Arial" w:eastAsia="Times New Roman" w:hAnsi="Arial" w:cs="Arial"/>
                <w:lang w:eastAsia="en-AU"/>
              </w:rPr>
            </w:pPr>
            <w:r w:rsidRPr="009D312E">
              <w:rPr>
                <w:rFonts w:ascii="Arial" w:eastAsia="Times New Roman" w:hAnsi="Arial" w:cs="Arial"/>
                <w:lang w:eastAsia="en-AU"/>
              </w:rPr>
              <w:t xml:space="preserve">Options assessment </w:t>
            </w:r>
            <w:r w:rsidRPr="009D312E">
              <w:rPr>
                <w:rFonts w:ascii="Arial" w:eastAsia="Times New Roman" w:hAnsi="Arial" w:cs="Arial"/>
                <w:b/>
                <w:lang w:eastAsia="en-AU"/>
              </w:rPr>
              <w:t>(approx. 1200 words)</w:t>
            </w:r>
            <w:r w:rsidRPr="009D312E">
              <w:rPr>
                <w:rFonts w:ascii="Arial" w:eastAsia="Times New Roman" w:hAnsi="Arial" w:cs="Arial"/>
                <w:lang w:eastAsia="en-AU"/>
              </w:rPr>
              <w:t>. This must include a structured analysis (</w:t>
            </w:r>
            <w:proofErr w:type="spellStart"/>
            <w:r w:rsidRPr="009D312E">
              <w:rPr>
                <w:rFonts w:ascii="Arial" w:eastAsia="Times New Roman" w:hAnsi="Arial" w:cs="Arial"/>
                <w:lang w:eastAsia="en-AU"/>
              </w:rPr>
              <w:t>eg.</w:t>
            </w:r>
            <w:proofErr w:type="spellEnd"/>
            <w:r w:rsidRPr="009D312E">
              <w:rPr>
                <w:rFonts w:ascii="Arial" w:eastAsia="Times New Roman" w:hAnsi="Arial" w:cs="Arial"/>
                <w:lang w:eastAsia="en-AU"/>
              </w:rPr>
              <w:t xml:space="preserve"> cost-benefit) for each option as well as a risk analysis for each option followed by risk management strategies for the recommended option only </w:t>
            </w:r>
            <w:r w:rsidRPr="009D312E">
              <w:rPr>
                <w:rFonts w:ascii="Arial" w:eastAsia="Times New Roman" w:hAnsi="Arial" w:cs="Arial"/>
                <w:b/>
                <w:lang w:eastAsia="en-AU"/>
              </w:rPr>
              <w:t>(30%)</w:t>
            </w:r>
            <w:r w:rsidRPr="009D312E">
              <w:rPr>
                <w:rFonts w:ascii="Arial" w:eastAsia="Times New Roman" w:hAnsi="Arial" w:cs="Arial"/>
                <w:lang w:eastAsia="en-AU"/>
              </w:rPr>
              <w:t>.</w:t>
            </w:r>
          </w:p>
          <w:p w14:paraId="15E81354" w14:textId="77777777" w:rsidR="00E83651" w:rsidRDefault="00E83651" w:rsidP="00E83651">
            <w:pPr>
              <w:numPr>
                <w:ilvl w:val="0"/>
                <w:numId w:val="46"/>
              </w:numPr>
              <w:spacing w:after="0" w:line="276" w:lineRule="auto"/>
              <w:rPr>
                <w:rFonts w:ascii="Arial" w:eastAsia="Times New Roman" w:hAnsi="Arial" w:cs="Arial"/>
                <w:lang w:eastAsia="en-AU"/>
              </w:rPr>
            </w:pPr>
            <w:r w:rsidRPr="009D312E">
              <w:rPr>
                <w:rFonts w:ascii="Arial" w:eastAsia="Times New Roman" w:hAnsi="Arial" w:cs="Arial"/>
                <w:lang w:eastAsia="en-AU"/>
              </w:rPr>
              <w:t xml:space="preserve">Recommendation </w:t>
            </w:r>
            <w:r w:rsidRPr="009D312E">
              <w:rPr>
                <w:rFonts w:ascii="Arial" w:eastAsia="Times New Roman" w:hAnsi="Arial" w:cs="Arial"/>
                <w:b/>
                <w:lang w:eastAsia="en-AU"/>
              </w:rPr>
              <w:t>(approx. 200 words)</w:t>
            </w:r>
            <w:r w:rsidRPr="009D312E">
              <w:rPr>
                <w:rFonts w:ascii="Arial" w:eastAsia="Times New Roman" w:hAnsi="Arial" w:cs="Arial"/>
                <w:lang w:eastAsia="en-AU"/>
              </w:rPr>
              <w:t xml:space="preserve">. This should summarise the recommended option and the monitoring/evaluation framework proposed to ensure the change objectives are realised </w:t>
            </w:r>
            <w:r w:rsidRPr="009D312E">
              <w:rPr>
                <w:rFonts w:ascii="Arial" w:eastAsia="Times New Roman" w:hAnsi="Arial" w:cs="Arial"/>
                <w:b/>
                <w:lang w:eastAsia="en-AU"/>
              </w:rPr>
              <w:t>(5%)</w:t>
            </w:r>
            <w:r w:rsidRPr="009D312E">
              <w:rPr>
                <w:rFonts w:ascii="Arial" w:eastAsia="Times New Roman" w:hAnsi="Arial" w:cs="Arial"/>
                <w:lang w:eastAsia="en-AU"/>
              </w:rPr>
              <w:t>.</w:t>
            </w:r>
          </w:p>
          <w:p w14:paraId="494C7C66" w14:textId="754D02CC" w:rsidR="00E83651" w:rsidRPr="00535B56" w:rsidRDefault="00E83651" w:rsidP="00535B56">
            <w:pPr>
              <w:numPr>
                <w:ilvl w:val="0"/>
                <w:numId w:val="46"/>
              </w:numPr>
              <w:spacing w:after="0" w:line="276" w:lineRule="auto"/>
              <w:rPr>
                <w:rFonts w:ascii="Arial" w:eastAsia="Times New Roman" w:hAnsi="Arial" w:cs="Arial"/>
                <w:lang w:eastAsia="en-AU"/>
              </w:rPr>
            </w:pPr>
            <w:r w:rsidRPr="009D312E">
              <w:rPr>
                <w:rFonts w:ascii="Arial" w:eastAsia="Times New Roman" w:hAnsi="Arial" w:cs="Arial"/>
                <w:lang w:eastAsia="en-AU"/>
              </w:rPr>
              <w:t>List of references and appendices referred to within the case itself. Appendices should be used to provide any detailed analysis or data that would otherwise clutter the main submission. Marks will be deducted if the reference list and appendices are not presented adequately.</w:t>
            </w:r>
          </w:p>
        </w:tc>
      </w:tr>
      <w:tr w:rsidR="001A5E0B" w14:paraId="4574129A" w14:textId="77777777" w:rsidTr="001A5E0B">
        <w:tc>
          <w:tcPr>
            <w:tcW w:w="2263" w:type="dxa"/>
          </w:tcPr>
          <w:p w14:paraId="5AE5EBF4" w14:textId="465CA391" w:rsidR="001A5E0B" w:rsidRDefault="00073C74">
            <w:pPr>
              <w:spacing w:after="160" w:line="259" w:lineRule="auto"/>
            </w:pPr>
            <w:r w:rsidRPr="00625861">
              <w:rPr>
                <w:rStyle w:val="Strong"/>
              </w:rPr>
              <w:t>Rationale</w:t>
            </w:r>
            <w:r w:rsidRPr="00073C74">
              <w:t>:</w:t>
            </w:r>
          </w:p>
        </w:tc>
        <w:tc>
          <w:tcPr>
            <w:tcW w:w="11766" w:type="dxa"/>
          </w:tcPr>
          <w:p w14:paraId="4199D458" w14:textId="7E5D3362" w:rsidR="001A5E0B" w:rsidRPr="00787911" w:rsidRDefault="0007227A" w:rsidP="00787911">
            <w:pPr>
              <w:rPr>
                <w:szCs w:val="20"/>
                <w:shd w:val="clear" w:color="auto" w:fill="FFFFFF"/>
              </w:rPr>
            </w:pPr>
            <w:r w:rsidRPr="00787911">
              <w:rPr>
                <w:rStyle w:val="normaltextrun"/>
                <w:rFonts w:ascii="Arial" w:hAnsi="Arial" w:cs="Arial"/>
                <w:color w:val="000000"/>
                <w:szCs w:val="20"/>
                <w:shd w:val="clear" w:color="auto" w:fill="FFFFFF"/>
              </w:rPr>
              <w:t xml:space="preserve">This assignment provides an opportunity for you to demonstrate an ability to identify a clinical governance issue and to then integrate management of clinical or business activities with a systematic approach to the use of performance improvement strategies. This assessment item will address Learning Outcomes 6 </w:t>
            </w:r>
            <w:r w:rsidR="00231D00" w:rsidRPr="00787911">
              <w:rPr>
                <w:szCs w:val="20"/>
                <w:lang w:eastAsia="en-AU"/>
              </w:rPr>
              <w:t>and 7.</w:t>
            </w:r>
          </w:p>
        </w:tc>
      </w:tr>
    </w:tbl>
    <w:p w14:paraId="4F0556E6" w14:textId="77777777" w:rsidR="00A91F04" w:rsidRPr="00A91F04" w:rsidRDefault="00A91F04" w:rsidP="00A91F04"/>
    <w:p w14:paraId="1AE399D0" w14:textId="77777777" w:rsidR="00A91F04" w:rsidRPr="00A91F04" w:rsidRDefault="00A91F04" w:rsidP="00A91F04"/>
    <w:p w14:paraId="3EAB09D9" w14:textId="77777777" w:rsidR="00A00467" w:rsidRDefault="00A00467" w:rsidP="00A91F04">
      <w:pPr>
        <w:sectPr w:rsidR="00A00467" w:rsidSect="00A12441">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code="9"/>
          <w:pgMar w:top="1134" w:right="1134" w:bottom="1134" w:left="1134" w:header="1418" w:footer="709" w:gutter="0"/>
          <w:cols w:space="708"/>
          <w:titlePg/>
          <w:docGrid w:linePitch="360"/>
        </w:sectPr>
      </w:pPr>
    </w:p>
    <w:p w14:paraId="5B547CC2" w14:textId="0A5BD771" w:rsidR="001E7515" w:rsidRDefault="00233DEB" w:rsidP="00A00467">
      <w:pPr>
        <w:pStyle w:val="Heading2"/>
      </w:pPr>
      <w:r w:rsidRPr="00233DEB">
        <w:lastRenderedPageBreak/>
        <w:t>Marking criteria &amp; standards</w:t>
      </w:r>
    </w:p>
    <w:p w14:paraId="3484AAAC" w14:textId="77777777" w:rsidR="00583840" w:rsidRPr="00C61F16" w:rsidRDefault="00583840" w:rsidP="00583840">
      <w:pPr>
        <w:spacing w:after="0"/>
        <w:rPr>
          <w:rFonts w:ascii="Arial" w:eastAsia="Times New Roman" w:hAnsi="Arial" w:cs="Arial"/>
          <w:lang w:eastAsia="en-AU"/>
        </w:rPr>
      </w:pPr>
      <w:r w:rsidRPr="00C61F16">
        <w:rPr>
          <w:rFonts w:ascii="Arial" w:eastAsia="Times New Roman" w:hAnsi="Arial" w:cs="Arial"/>
          <w:lang w:eastAsia="en-AU"/>
        </w:rPr>
        <w:t>Developed by David Ritchie</w:t>
      </w:r>
      <w:r>
        <w:rPr>
          <w:rFonts w:ascii="Arial" w:eastAsia="Times New Roman" w:hAnsi="Arial" w:cs="Arial"/>
          <w:lang w:eastAsia="en-AU"/>
        </w:rPr>
        <w:t xml:space="preserve"> </w:t>
      </w:r>
    </w:p>
    <w:p w14:paraId="60946133" w14:textId="77777777" w:rsidR="00583840" w:rsidRPr="00C61F16" w:rsidRDefault="00583840" w:rsidP="00583840">
      <w:pPr>
        <w:spacing w:after="0"/>
        <w:rPr>
          <w:rFonts w:ascii="Arial" w:eastAsia="Times New Roman" w:hAnsi="Arial" w:cs="Arial"/>
          <w:lang w:eastAsia="en-AU"/>
        </w:rPr>
      </w:pPr>
    </w:p>
    <w:p w14:paraId="3761BDC4" w14:textId="77777777" w:rsidR="00583840" w:rsidRPr="00C61F16" w:rsidRDefault="00583840" w:rsidP="00583840">
      <w:pPr>
        <w:spacing w:after="0"/>
        <w:rPr>
          <w:rFonts w:ascii="Arial" w:eastAsia="Times New Roman" w:hAnsi="Arial" w:cs="Arial"/>
          <w:lang w:eastAsia="en-AU"/>
        </w:rPr>
      </w:pPr>
      <w:r w:rsidRPr="00C61F16">
        <w:rPr>
          <w:rFonts w:ascii="Arial" w:eastAsia="Times New Roman" w:hAnsi="Arial" w:cs="Arial"/>
          <w:lang w:eastAsia="en-AU"/>
        </w:rPr>
        <w:t>Your performance in this assignment will be assessed against the weightings provided for each section of the task. You are required to demonstrate an understanding of the processes of developing and presenting a business case for improving performance within your work context and that means using numerical as well as descriptive or text-based information. To enhance the academic integrity of your case it is important to undertake additional research for appropriate resources to support your response - you must use numbers as well as text and not rely solely on text. Independent research and the use and interpretation of a variety of literatures to substantiate your response will be linked to higher performance.</w:t>
      </w:r>
    </w:p>
    <w:p w14:paraId="3BB9D2AF" w14:textId="77777777" w:rsidR="00583840" w:rsidRDefault="00583840" w:rsidP="00583840">
      <w:pPr>
        <w:spacing w:after="0"/>
        <w:rPr>
          <w:rFonts w:ascii="Arial" w:eastAsia="Times New Roman" w:hAnsi="Arial" w:cs="Arial"/>
          <w:sz w:val="24"/>
          <w:szCs w:val="24"/>
          <w:lang w:eastAsia="en-A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3803"/>
        <w:gridCol w:w="3798"/>
        <w:gridCol w:w="3798"/>
        <w:gridCol w:w="3798"/>
        <w:gridCol w:w="3781"/>
      </w:tblGrid>
      <w:tr w:rsidR="00583840" w:rsidRPr="00373D83" w14:paraId="49E3A412" w14:textId="77777777" w:rsidTr="00CE2F08">
        <w:trPr>
          <w:jc w:val="center"/>
        </w:trPr>
        <w:tc>
          <w:tcPr>
            <w:tcW w:w="593" w:type="pct"/>
            <w:shd w:val="clear" w:color="auto" w:fill="auto"/>
          </w:tcPr>
          <w:p w14:paraId="62D44C2E" w14:textId="60E53900" w:rsidR="00583840" w:rsidRPr="00CE2F08" w:rsidRDefault="00583840" w:rsidP="00CE2F08">
            <w:pPr>
              <w:spacing w:after="0"/>
              <w:jc w:val="center"/>
              <w:rPr>
                <w:rFonts w:ascii="Arial" w:eastAsia="Times New Roman" w:hAnsi="Arial" w:cs="Arial"/>
                <w:b/>
                <w:bCs/>
                <w:szCs w:val="20"/>
                <w:lang w:eastAsia="en-AU"/>
              </w:rPr>
            </w:pPr>
            <w:r w:rsidRPr="00CE2F08">
              <w:rPr>
                <w:rFonts w:ascii="Arial" w:eastAsia="Times New Roman" w:hAnsi="Arial" w:cs="Arial"/>
                <w:b/>
                <w:bCs/>
                <w:szCs w:val="20"/>
                <w:lang w:eastAsia="en-AU"/>
              </w:rPr>
              <w:t>Criteria</w:t>
            </w:r>
          </w:p>
        </w:tc>
        <w:tc>
          <w:tcPr>
            <w:tcW w:w="883" w:type="pct"/>
            <w:shd w:val="clear" w:color="auto" w:fill="auto"/>
          </w:tcPr>
          <w:p w14:paraId="057B5AEE" w14:textId="77777777" w:rsidR="00583840" w:rsidRPr="00CE2F08" w:rsidRDefault="00583840" w:rsidP="00CE2F08">
            <w:pPr>
              <w:spacing w:after="0"/>
              <w:jc w:val="center"/>
              <w:rPr>
                <w:rFonts w:ascii="Arial" w:eastAsia="Times New Roman" w:hAnsi="Arial" w:cs="Arial"/>
                <w:b/>
                <w:bCs/>
                <w:szCs w:val="20"/>
                <w:lang w:eastAsia="en-AU"/>
              </w:rPr>
            </w:pPr>
            <w:r w:rsidRPr="00CE2F08">
              <w:rPr>
                <w:rFonts w:ascii="Arial" w:eastAsia="Times New Roman" w:hAnsi="Arial" w:cs="Arial"/>
                <w:b/>
                <w:bCs/>
                <w:szCs w:val="20"/>
                <w:lang w:eastAsia="en-AU"/>
              </w:rPr>
              <w:t>HD</w:t>
            </w:r>
          </w:p>
        </w:tc>
        <w:tc>
          <w:tcPr>
            <w:tcW w:w="882" w:type="pct"/>
            <w:shd w:val="clear" w:color="auto" w:fill="auto"/>
          </w:tcPr>
          <w:p w14:paraId="685C043F" w14:textId="77777777" w:rsidR="00583840" w:rsidRPr="00CE2F08" w:rsidRDefault="00583840" w:rsidP="00CE2F08">
            <w:pPr>
              <w:spacing w:after="0"/>
              <w:jc w:val="center"/>
              <w:rPr>
                <w:rFonts w:ascii="Arial" w:eastAsia="Times New Roman" w:hAnsi="Arial" w:cs="Arial"/>
                <w:b/>
                <w:bCs/>
                <w:szCs w:val="20"/>
                <w:lang w:eastAsia="en-AU"/>
              </w:rPr>
            </w:pPr>
            <w:r w:rsidRPr="00CE2F08">
              <w:rPr>
                <w:rFonts w:ascii="Arial" w:eastAsia="Times New Roman" w:hAnsi="Arial" w:cs="Arial"/>
                <w:b/>
                <w:bCs/>
                <w:szCs w:val="20"/>
                <w:lang w:eastAsia="en-AU"/>
              </w:rPr>
              <w:t>DI</w:t>
            </w:r>
          </w:p>
        </w:tc>
        <w:tc>
          <w:tcPr>
            <w:tcW w:w="882" w:type="pct"/>
            <w:shd w:val="clear" w:color="auto" w:fill="auto"/>
          </w:tcPr>
          <w:p w14:paraId="2D1BD009" w14:textId="77777777" w:rsidR="00583840" w:rsidRPr="00CE2F08" w:rsidRDefault="00583840" w:rsidP="00CE2F08">
            <w:pPr>
              <w:spacing w:after="0"/>
              <w:jc w:val="center"/>
              <w:rPr>
                <w:rFonts w:ascii="Arial" w:eastAsia="Times New Roman" w:hAnsi="Arial" w:cs="Arial"/>
                <w:b/>
                <w:bCs/>
                <w:szCs w:val="20"/>
                <w:lang w:eastAsia="en-AU"/>
              </w:rPr>
            </w:pPr>
            <w:r w:rsidRPr="00CE2F08">
              <w:rPr>
                <w:rFonts w:ascii="Arial" w:eastAsia="Times New Roman" w:hAnsi="Arial" w:cs="Arial"/>
                <w:b/>
                <w:bCs/>
                <w:szCs w:val="20"/>
                <w:lang w:eastAsia="en-AU"/>
              </w:rPr>
              <w:t>CR</w:t>
            </w:r>
          </w:p>
        </w:tc>
        <w:tc>
          <w:tcPr>
            <w:tcW w:w="882" w:type="pct"/>
            <w:shd w:val="clear" w:color="auto" w:fill="auto"/>
          </w:tcPr>
          <w:p w14:paraId="1F08B95F" w14:textId="77777777" w:rsidR="00583840" w:rsidRPr="00CE2F08" w:rsidRDefault="00583840" w:rsidP="00CE2F08">
            <w:pPr>
              <w:spacing w:after="0"/>
              <w:jc w:val="center"/>
              <w:rPr>
                <w:rFonts w:ascii="Arial" w:eastAsia="Times New Roman" w:hAnsi="Arial" w:cs="Arial"/>
                <w:b/>
                <w:bCs/>
                <w:szCs w:val="20"/>
                <w:lang w:eastAsia="en-AU"/>
              </w:rPr>
            </w:pPr>
            <w:r w:rsidRPr="00CE2F08">
              <w:rPr>
                <w:rFonts w:ascii="Arial" w:eastAsia="Times New Roman" w:hAnsi="Arial" w:cs="Arial"/>
                <w:b/>
                <w:bCs/>
                <w:szCs w:val="20"/>
                <w:lang w:eastAsia="en-AU"/>
              </w:rPr>
              <w:t>PS</w:t>
            </w:r>
          </w:p>
        </w:tc>
        <w:tc>
          <w:tcPr>
            <w:tcW w:w="878" w:type="pct"/>
            <w:shd w:val="clear" w:color="auto" w:fill="auto"/>
          </w:tcPr>
          <w:p w14:paraId="2CBC2BA8" w14:textId="77777777" w:rsidR="00583840" w:rsidRPr="00CE2F08" w:rsidRDefault="00583840" w:rsidP="00CE2F08">
            <w:pPr>
              <w:spacing w:after="0"/>
              <w:jc w:val="center"/>
              <w:rPr>
                <w:rFonts w:ascii="Arial" w:eastAsia="Times New Roman" w:hAnsi="Arial" w:cs="Arial"/>
                <w:b/>
                <w:bCs/>
                <w:szCs w:val="20"/>
                <w:lang w:eastAsia="en-AU"/>
              </w:rPr>
            </w:pPr>
            <w:r w:rsidRPr="00CE2F08">
              <w:rPr>
                <w:rFonts w:ascii="Arial" w:eastAsia="Times New Roman" w:hAnsi="Arial" w:cs="Arial"/>
                <w:b/>
                <w:bCs/>
                <w:szCs w:val="20"/>
                <w:lang w:eastAsia="en-AU"/>
              </w:rPr>
              <w:t>FL</w:t>
            </w:r>
          </w:p>
        </w:tc>
      </w:tr>
      <w:tr w:rsidR="00583840" w:rsidRPr="00373D83" w14:paraId="6CFA7CBE" w14:textId="77777777" w:rsidTr="00583840">
        <w:trPr>
          <w:jc w:val="center"/>
        </w:trPr>
        <w:tc>
          <w:tcPr>
            <w:tcW w:w="593" w:type="pct"/>
          </w:tcPr>
          <w:p w14:paraId="3D1A30CA" w14:textId="77777777" w:rsidR="00583840" w:rsidRPr="00373D83" w:rsidRDefault="00583840" w:rsidP="001173CC">
            <w:pPr>
              <w:spacing w:after="0"/>
              <w:rPr>
                <w:rFonts w:ascii="Arial" w:eastAsia="Times New Roman" w:hAnsi="Arial" w:cs="Arial"/>
                <w:szCs w:val="20"/>
                <w:lang w:eastAsia="en-AU"/>
              </w:rPr>
            </w:pPr>
            <w:r w:rsidRPr="00373D83">
              <w:rPr>
                <w:rFonts w:ascii="Arial" w:eastAsia="Times New Roman" w:hAnsi="Arial" w:cs="Arial"/>
                <w:b/>
                <w:bCs/>
                <w:szCs w:val="20"/>
                <w:lang w:eastAsia="en-AU"/>
              </w:rPr>
              <w:t>Executive Summary</w:t>
            </w:r>
            <w:r>
              <w:rPr>
                <w:rFonts w:ascii="Arial" w:eastAsia="Times New Roman" w:hAnsi="Arial" w:cs="Arial"/>
                <w:b/>
                <w:bCs/>
                <w:szCs w:val="20"/>
                <w:lang w:eastAsia="en-AU"/>
              </w:rPr>
              <w:t xml:space="preserve"> </w:t>
            </w:r>
            <w:r w:rsidRPr="00373D83">
              <w:rPr>
                <w:rFonts w:ascii="Arial" w:eastAsia="Times New Roman" w:hAnsi="Arial" w:cs="Arial"/>
                <w:szCs w:val="20"/>
                <w:lang w:eastAsia="en-AU"/>
              </w:rPr>
              <w:t>– a short, concise summary of the entire business case.</w:t>
            </w:r>
          </w:p>
        </w:tc>
        <w:tc>
          <w:tcPr>
            <w:tcW w:w="883" w:type="pct"/>
          </w:tcPr>
          <w:p w14:paraId="30CE7E97"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 clear and</w:t>
            </w:r>
            <w:r>
              <w:rPr>
                <w:rFonts w:ascii="Arial" w:hAnsi="Arial" w:cs="Arial"/>
                <w:szCs w:val="20"/>
                <w:lang w:eastAsia="en-AU"/>
              </w:rPr>
              <w:t xml:space="preserve"> </w:t>
            </w:r>
            <w:r w:rsidRPr="00373D83">
              <w:rPr>
                <w:rFonts w:ascii="Arial" w:hAnsi="Arial" w:cs="Arial"/>
                <w:szCs w:val="20"/>
                <w:lang w:eastAsia="en-AU"/>
              </w:rPr>
              <w:t>succinct</w:t>
            </w:r>
            <w:r>
              <w:rPr>
                <w:rFonts w:ascii="Arial" w:hAnsi="Arial" w:cs="Arial"/>
                <w:szCs w:val="20"/>
                <w:lang w:eastAsia="en-AU"/>
              </w:rPr>
              <w:t xml:space="preserve"> </w:t>
            </w:r>
            <w:r w:rsidRPr="00373D83">
              <w:rPr>
                <w:rFonts w:ascii="Arial" w:hAnsi="Arial" w:cs="Arial"/>
                <w:szCs w:val="20"/>
                <w:lang w:eastAsia="en-AU"/>
              </w:rPr>
              <w:t>summary of the</w:t>
            </w:r>
            <w:r>
              <w:rPr>
                <w:rFonts w:ascii="Arial" w:hAnsi="Arial" w:cs="Arial"/>
                <w:szCs w:val="20"/>
                <w:lang w:eastAsia="en-AU"/>
              </w:rPr>
              <w:t xml:space="preserve"> </w:t>
            </w:r>
            <w:r w:rsidRPr="00373D83">
              <w:rPr>
                <w:rFonts w:ascii="Arial" w:hAnsi="Arial" w:cs="Arial"/>
                <w:szCs w:val="20"/>
                <w:lang w:eastAsia="en-AU"/>
              </w:rPr>
              <w:t>business case,</w:t>
            </w:r>
            <w:r>
              <w:rPr>
                <w:rFonts w:ascii="Arial" w:hAnsi="Arial" w:cs="Arial"/>
                <w:szCs w:val="20"/>
                <w:lang w:eastAsia="en-AU"/>
              </w:rPr>
              <w:t xml:space="preserve"> </w:t>
            </w:r>
            <w:r w:rsidRPr="00373D83">
              <w:rPr>
                <w:rFonts w:ascii="Arial" w:hAnsi="Arial" w:cs="Arial"/>
                <w:szCs w:val="20"/>
                <w:lang w:eastAsia="en-AU"/>
              </w:rPr>
              <w:t>using</w:t>
            </w:r>
            <w:r>
              <w:rPr>
                <w:rFonts w:ascii="Arial" w:hAnsi="Arial" w:cs="Arial"/>
                <w:szCs w:val="20"/>
                <w:lang w:eastAsia="en-AU"/>
              </w:rPr>
              <w:t xml:space="preserve"> </w:t>
            </w:r>
            <w:r w:rsidRPr="00373D83">
              <w:rPr>
                <w:rFonts w:ascii="Arial" w:hAnsi="Arial" w:cs="Arial"/>
                <w:szCs w:val="20"/>
                <w:lang w:eastAsia="en-AU"/>
              </w:rPr>
              <w:t>sub-headings.</w:t>
            </w:r>
            <w:r>
              <w:rPr>
                <w:rFonts w:ascii="Arial" w:hAnsi="Arial" w:cs="Arial"/>
                <w:szCs w:val="20"/>
                <w:lang w:eastAsia="en-AU"/>
              </w:rPr>
              <w:t xml:space="preserve"> </w:t>
            </w:r>
            <w:r w:rsidRPr="00373D83">
              <w:rPr>
                <w:rFonts w:ascii="Arial" w:hAnsi="Arial" w:cs="Arial"/>
                <w:szCs w:val="20"/>
                <w:lang w:eastAsia="en-AU"/>
              </w:rPr>
              <w:t>Includes the</w:t>
            </w:r>
            <w:r>
              <w:rPr>
                <w:rFonts w:ascii="Arial" w:hAnsi="Arial" w:cs="Arial"/>
                <w:szCs w:val="20"/>
                <w:lang w:eastAsia="en-AU"/>
              </w:rPr>
              <w:t xml:space="preserve"> </w:t>
            </w:r>
            <w:r w:rsidRPr="00373D83">
              <w:rPr>
                <w:rFonts w:ascii="Arial" w:hAnsi="Arial" w:cs="Arial"/>
                <w:szCs w:val="20"/>
                <w:lang w:eastAsia="en-AU"/>
              </w:rPr>
              <w:t>main argument,</w:t>
            </w:r>
            <w:r>
              <w:rPr>
                <w:rFonts w:ascii="Arial" w:hAnsi="Arial" w:cs="Arial"/>
                <w:szCs w:val="20"/>
                <w:lang w:eastAsia="en-AU"/>
              </w:rPr>
              <w:t xml:space="preserve"> </w:t>
            </w:r>
            <w:r w:rsidRPr="00373D83">
              <w:rPr>
                <w:rFonts w:ascii="Arial" w:hAnsi="Arial" w:cs="Arial"/>
                <w:szCs w:val="20"/>
                <w:lang w:eastAsia="en-AU"/>
              </w:rPr>
              <w:t>implications and</w:t>
            </w:r>
            <w:r>
              <w:rPr>
                <w:rFonts w:ascii="Arial" w:hAnsi="Arial" w:cs="Arial"/>
                <w:szCs w:val="20"/>
                <w:lang w:eastAsia="en-AU"/>
              </w:rPr>
              <w:t xml:space="preserve"> </w:t>
            </w:r>
            <w:r w:rsidRPr="00373D83">
              <w:rPr>
                <w:rFonts w:ascii="Arial" w:hAnsi="Arial" w:cs="Arial"/>
                <w:szCs w:val="20"/>
                <w:lang w:eastAsia="en-AU"/>
              </w:rPr>
              <w:t>recommendation</w:t>
            </w:r>
            <w:r>
              <w:rPr>
                <w:rFonts w:ascii="Arial" w:hAnsi="Arial" w:cs="Arial"/>
                <w:szCs w:val="20"/>
                <w:lang w:eastAsia="en-AU"/>
              </w:rPr>
              <w:t xml:space="preserve"> </w:t>
            </w:r>
            <w:r w:rsidRPr="00373D83">
              <w:rPr>
                <w:rFonts w:ascii="Arial" w:hAnsi="Arial" w:cs="Arial"/>
                <w:szCs w:val="20"/>
                <w:lang w:eastAsia="en-AU"/>
              </w:rPr>
              <w:t>but without the</w:t>
            </w:r>
            <w:r>
              <w:rPr>
                <w:rFonts w:ascii="Arial" w:hAnsi="Arial" w:cs="Arial"/>
                <w:szCs w:val="20"/>
                <w:lang w:eastAsia="en-AU"/>
              </w:rPr>
              <w:t xml:space="preserve"> </w:t>
            </w:r>
            <w:r w:rsidRPr="00373D83">
              <w:rPr>
                <w:rFonts w:ascii="Arial" w:hAnsi="Arial" w:cs="Arial"/>
                <w:szCs w:val="20"/>
                <w:lang w:eastAsia="en-AU"/>
              </w:rPr>
              <w:t xml:space="preserve">detail. </w:t>
            </w:r>
          </w:p>
          <w:p w14:paraId="7CDB2C16" w14:textId="77777777" w:rsidR="00583840" w:rsidRPr="00373D83" w:rsidRDefault="00583840" w:rsidP="001173CC">
            <w:pPr>
              <w:autoSpaceDE w:val="0"/>
              <w:autoSpaceDN w:val="0"/>
              <w:adjustRightInd w:val="0"/>
              <w:spacing w:after="0"/>
              <w:rPr>
                <w:rFonts w:ascii="Arial" w:eastAsia="Times New Roman" w:hAnsi="Arial" w:cs="Arial"/>
                <w:szCs w:val="20"/>
                <w:lang w:eastAsia="en-AU"/>
              </w:rPr>
            </w:pPr>
            <w:r w:rsidRPr="00373D83">
              <w:rPr>
                <w:rFonts w:ascii="Arial" w:hAnsi="Arial" w:cs="Arial"/>
                <w:szCs w:val="20"/>
                <w:lang w:eastAsia="en-AU"/>
              </w:rPr>
              <w:t xml:space="preserve">Up to </w:t>
            </w:r>
            <w:r w:rsidRPr="00373D83">
              <w:rPr>
                <w:rFonts w:ascii="Arial" w:hAnsi="Arial" w:cs="Arial"/>
                <w:b/>
                <w:bCs/>
                <w:szCs w:val="20"/>
                <w:lang w:eastAsia="en-AU"/>
              </w:rPr>
              <w:t>5.5</w:t>
            </w:r>
            <w:r>
              <w:rPr>
                <w:rFonts w:ascii="Arial" w:hAnsi="Arial" w:cs="Arial"/>
                <w:b/>
                <w:bCs/>
                <w:szCs w:val="20"/>
                <w:lang w:eastAsia="en-AU"/>
              </w:rPr>
              <w:t xml:space="preserve"> </w:t>
            </w:r>
            <w:r w:rsidRPr="00373D83">
              <w:rPr>
                <w:rFonts w:ascii="Arial" w:hAnsi="Arial" w:cs="Arial"/>
                <w:b/>
                <w:bCs/>
                <w:szCs w:val="20"/>
                <w:lang w:eastAsia="en-AU"/>
              </w:rPr>
              <w:t>marks</w:t>
            </w:r>
          </w:p>
        </w:tc>
        <w:tc>
          <w:tcPr>
            <w:tcW w:w="882" w:type="pct"/>
          </w:tcPr>
          <w:p w14:paraId="7F3741E6"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 clear</w:t>
            </w:r>
            <w:r>
              <w:rPr>
                <w:rFonts w:ascii="Arial" w:hAnsi="Arial" w:cs="Arial"/>
                <w:szCs w:val="20"/>
                <w:lang w:eastAsia="en-AU"/>
              </w:rPr>
              <w:t xml:space="preserve"> </w:t>
            </w:r>
            <w:r w:rsidRPr="00373D83">
              <w:rPr>
                <w:rFonts w:ascii="Arial" w:hAnsi="Arial" w:cs="Arial"/>
                <w:szCs w:val="20"/>
                <w:lang w:eastAsia="en-AU"/>
              </w:rPr>
              <w:t>summary of the</w:t>
            </w:r>
            <w:r>
              <w:rPr>
                <w:rFonts w:ascii="Arial" w:hAnsi="Arial" w:cs="Arial"/>
                <w:szCs w:val="20"/>
                <w:lang w:eastAsia="en-AU"/>
              </w:rPr>
              <w:t xml:space="preserve"> </w:t>
            </w:r>
            <w:r w:rsidRPr="00373D83">
              <w:rPr>
                <w:rFonts w:ascii="Arial" w:hAnsi="Arial" w:cs="Arial"/>
                <w:szCs w:val="20"/>
                <w:lang w:eastAsia="en-AU"/>
              </w:rPr>
              <w:t>business case,</w:t>
            </w:r>
            <w:r>
              <w:rPr>
                <w:rFonts w:ascii="Arial" w:hAnsi="Arial" w:cs="Arial"/>
                <w:szCs w:val="20"/>
                <w:lang w:eastAsia="en-AU"/>
              </w:rPr>
              <w:t xml:space="preserve"> </w:t>
            </w:r>
            <w:r w:rsidRPr="00373D83">
              <w:rPr>
                <w:rFonts w:ascii="Arial" w:hAnsi="Arial" w:cs="Arial"/>
                <w:szCs w:val="20"/>
                <w:lang w:eastAsia="en-AU"/>
              </w:rPr>
              <w:t>using</w:t>
            </w:r>
            <w:r>
              <w:rPr>
                <w:rFonts w:ascii="Arial" w:hAnsi="Arial" w:cs="Arial"/>
                <w:szCs w:val="20"/>
                <w:lang w:eastAsia="en-AU"/>
              </w:rPr>
              <w:t xml:space="preserve"> </w:t>
            </w:r>
            <w:r w:rsidRPr="00373D83">
              <w:rPr>
                <w:rFonts w:ascii="Arial" w:hAnsi="Arial" w:cs="Arial"/>
                <w:szCs w:val="20"/>
                <w:lang w:eastAsia="en-AU"/>
              </w:rPr>
              <w:t>sub-headings.</w:t>
            </w:r>
            <w:r>
              <w:rPr>
                <w:rFonts w:ascii="Arial" w:hAnsi="Arial" w:cs="Arial"/>
                <w:szCs w:val="20"/>
                <w:lang w:eastAsia="en-AU"/>
              </w:rPr>
              <w:t xml:space="preserve"> </w:t>
            </w:r>
            <w:r w:rsidRPr="00373D83">
              <w:rPr>
                <w:rFonts w:ascii="Arial" w:hAnsi="Arial" w:cs="Arial"/>
                <w:szCs w:val="20"/>
                <w:lang w:eastAsia="en-AU"/>
              </w:rPr>
              <w:t>Includes the</w:t>
            </w:r>
            <w:r>
              <w:rPr>
                <w:rFonts w:ascii="Arial" w:hAnsi="Arial" w:cs="Arial"/>
                <w:szCs w:val="20"/>
                <w:lang w:eastAsia="en-AU"/>
              </w:rPr>
              <w:t xml:space="preserve"> </w:t>
            </w:r>
            <w:r w:rsidRPr="00373D83">
              <w:rPr>
                <w:rFonts w:ascii="Arial" w:hAnsi="Arial" w:cs="Arial"/>
                <w:szCs w:val="20"/>
                <w:lang w:eastAsia="en-AU"/>
              </w:rPr>
              <w:t>main argument,</w:t>
            </w:r>
            <w:r>
              <w:rPr>
                <w:rFonts w:ascii="Arial" w:hAnsi="Arial" w:cs="Arial"/>
                <w:szCs w:val="20"/>
                <w:lang w:eastAsia="en-AU"/>
              </w:rPr>
              <w:t xml:space="preserve"> </w:t>
            </w:r>
            <w:r w:rsidRPr="00373D83">
              <w:rPr>
                <w:rFonts w:ascii="Arial" w:hAnsi="Arial" w:cs="Arial"/>
                <w:szCs w:val="20"/>
                <w:lang w:eastAsia="en-AU"/>
              </w:rPr>
              <w:t>implications and</w:t>
            </w:r>
            <w:r>
              <w:rPr>
                <w:rFonts w:ascii="Arial" w:hAnsi="Arial" w:cs="Arial"/>
                <w:szCs w:val="20"/>
                <w:lang w:eastAsia="en-AU"/>
              </w:rPr>
              <w:t xml:space="preserve"> </w:t>
            </w:r>
            <w:r w:rsidRPr="00373D83">
              <w:rPr>
                <w:rFonts w:ascii="Arial" w:hAnsi="Arial" w:cs="Arial"/>
                <w:szCs w:val="20"/>
                <w:lang w:eastAsia="en-AU"/>
              </w:rPr>
              <w:t>recommendation</w:t>
            </w:r>
            <w:r>
              <w:rPr>
                <w:rFonts w:ascii="Arial" w:hAnsi="Arial" w:cs="Arial"/>
                <w:szCs w:val="20"/>
                <w:lang w:eastAsia="en-AU"/>
              </w:rPr>
              <w:t xml:space="preserve"> </w:t>
            </w:r>
            <w:r w:rsidRPr="00373D83">
              <w:rPr>
                <w:rFonts w:ascii="Arial" w:hAnsi="Arial" w:cs="Arial"/>
                <w:szCs w:val="20"/>
                <w:lang w:eastAsia="en-AU"/>
              </w:rPr>
              <w:t>but without the</w:t>
            </w:r>
            <w:r>
              <w:rPr>
                <w:rFonts w:ascii="Arial" w:hAnsi="Arial" w:cs="Arial"/>
                <w:szCs w:val="20"/>
                <w:lang w:eastAsia="en-AU"/>
              </w:rPr>
              <w:t xml:space="preserve"> </w:t>
            </w:r>
            <w:r w:rsidRPr="00373D83">
              <w:rPr>
                <w:rFonts w:ascii="Arial" w:hAnsi="Arial" w:cs="Arial"/>
                <w:szCs w:val="20"/>
                <w:lang w:eastAsia="en-AU"/>
              </w:rPr>
              <w:t xml:space="preserve">detail. </w:t>
            </w:r>
          </w:p>
          <w:p w14:paraId="2D367E9D" w14:textId="77777777" w:rsidR="00CE2F08" w:rsidRDefault="00CE2F08" w:rsidP="001173CC">
            <w:pPr>
              <w:autoSpaceDE w:val="0"/>
              <w:autoSpaceDN w:val="0"/>
              <w:adjustRightInd w:val="0"/>
              <w:spacing w:after="0"/>
              <w:rPr>
                <w:rFonts w:ascii="Arial" w:hAnsi="Arial" w:cs="Arial"/>
                <w:szCs w:val="20"/>
                <w:lang w:eastAsia="en-AU"/>
              </w:rPr>
            </w:pPr>
          </w:p>
          <w:p w14:paraId="05E802C7" w14:textId="54C88F83" w:rsidR="00583840" w:rsidRPr="00373D83" w:rsidRDefault="00583840" w:rsidP="001173CC">
            <w:pPr>
              <w:autoSpaceDE w:val="0"/>
              <w:autoSpaceDN w:val="0"/>
              <w:adjustRightInd w:val="0"/>
              <w:spacing w:after="0"/>
              <w:rPr>
                <w:rFonts w:ascii="Arial" w:eastAsia="Times New Roman" w:hAnsi="Arial" w:cs="Arial"/>
                <w:szCs w:val="20"/>
                <w:lang w:eastAsia="en-AU"/>
              </w:rPr>
            </w:pPr>
            <w:r w:rsidRPr="00373D83">
              <w:rPr>
                <w:rFonts w:ascii="Arial" w:hAnsi="Arial" w:cs="Arial"/>
                <w:szCs w:val="20"/>
                <w:lang w:eastAsia="en-AU"/>
              </w:rPr>
              <w:t xml:space="preserve">Up to </w:t>
            </w:r>
            <w:r w:rsidRPr="00373D83">
              <w:rPr>
                <w:rFonts w:ascii="Arial" w:hAnsi="Arial" w:cs="Arial"/>
                <w:b/>
                <w:bCs/>
                <w:szCs w:val="20"/>
                <w:lang w:eastAsia="en-AU"/>
              </w:rPr>
              <w:t>4.6</w:t>
            </w:r>
            <w:r>
              <w:rPr>
                <w:rFonts w:ascii="Arial" w:hAnsi="Arial" w:cs="Arial"/>
                <w:b/>
                <w:bCs/>
                <w:szCs w:val="20"/>
                <w:lang w:eastAsia="en-AU"/>
              </w:rPr>
              <w:t xml:space="preserve"> </w:t>
            </w:r>
            <w:r w:rsidRPr="00373D83">
              <w:rPr>
                <w:rFonts w:ascii="Arial" w:hAnsi="Arial" w:cs="Arial"/>
                <w:b/>
                <w:bCs/>
                <w:szCs w:val="20"/>
                <w:lang w:eastAsia="en-AU"/>
              </w:rPr>
              <w:t>marks</w:t>
            </w:r>
          </w:p>
        </w:tc>
        <w:tc>
          <w:tcPr>
            <w:tcW w:w="882" w:type="pct"/>
          </w:tcPr>
          <w:p w14:paraId="30BF4743"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 clear</w:t>
            </w:r>
            <w:r>
              <w:rPr>
                <w:rFonts w:ascii="Arial" w:hAnsi="Arial" w:cs="Arial"/>
                <w:szCs w:val="20"/>
                <w:lang w:eastAsia="en-AU"/>
              </w:rPr>
              <w:t xml:space="preserve"> </w:t>
            </w:r>
            <w:r w:rsidRPr="00373D83">
              <w:rPr>
                <w:rFonts w:ascii="Arial" w:hAnsi="Arial" w:cs="Arial"/>
                <w:szCs w:val="20"/>
                <w:lang w:eastAsia="en-AU"/>
              </w:rPr>
              <w:t>summary of the</w:t>
            </w:r>
            <w:r>
              <w:rPr>
                <w:rFonts w:ascii="Arial" w:hAnsi="Arial" w:cs="Arial"/>
                <w:szCs w:val="20"/>
                <w:lang w:eastAsia="en-AU"/>
              </w:rPr>
              <w:t xml:space="preserve"> </w:t>
            </w:r>
            <w:r w:rsidRPr="00373D83">
              <w:rPr>
                <w:rFonts w:ascii="Arial" w:hAnsi="Arial" w:cs="Arial"/>
                <w:szCs w:val="20"/>
                <w:lang w:eastAsia="en-AU"/>
              </w:rPr>
              <w:t>business case.</w:t>
            </w:r>
            <w:r>
              <w:rPr>
                <w:rFonts w:ascii="Arial" w:hAnsi="Arial" w:cs="Arial"/>
                <w:szCs w:val="20"/>
                <w:lang w:eastAsia="en-AU"/>
              </w:rPr>
              <w:t xml:space="preserve"> </w:t>
            </w:r>
            <w:r w:rsidRPr="00373D83">
              <w:rPr>
                <w:rFonts w:ascii="Arial" w:hAnsi="Arial" w:cs="Arial"/>
                <w:szCs w:val="20"/>
                <w:lang w:eastAsia="en-AU"/>
              </w:rPr>
              <w:t>Includes the</w:t>
            </w:r>
            <w:r>
              <w:rPr>
                <w:rFonts w:ascii="Arial" w:hAnsi="Arial" w:cs="Arial"/>
                <w:szCs w:val="20"/>
                <w:lang w:eastAsia="en-AU"/>
              </w:rPr>
              <w:t xml:space="preserve"> </w:t>
            </w:r>
            <w:r w:rsidRPr="00373D83">
              <w:rPr>
                <w:rFonts w:ascii="Arial" w:hAnsi="Arial" w:cs="Arial"/>
                <w:szCs w:val="20"/>
                <w:lang w:eastAsia="en-AU"/>
              </w:rPr>
              <w:t>main argument,</w:t>
            </w:r>
            <w:r>
              <w:rPr>
                <w:rFonts w:ascii="Arial" w:hAnsi="Arial" w:cs="Arial"/>
                <w:szCs w:val="20"/>
                <w:lang w:eastAsia="en-AU"/>
              </w:rPr>
              <w:t xml:space="preserve"> </w:t>
            </w:r>
            <w:r w:rsidRPr="00373D83">
              <w:rPr>
                <w:rFonts w:ascii="Arial" w:hAnsi="Arial" w:cs="Arial"/>
                <w:szCs w:val="20"/>
                <w:lang w:eastAsia="en-AU"/>
              </w:rPr>
              <w:t>implications and</w:t>
            </w:r>
            <w:r>
              <w:rPr>
                <w:rFonts w:ascii="Arial" w:hAnsi="Arial" w:cs="Arial"/>
                <w:szCs w:val="20"/>
                <w:lang w:eastAsia="en-AU"/>
              </w:rPr>
              <w:t xml:space="preserve"> </w:t>
            </w:r>
            <w:r w:rsidRPr="00373D83">
              <w:rPr>
                <w:rFonts w:ascii="Arial" w:hAnsi="Arial" w:cs="Arial"/>
                <w:szCs w:val="20"/>
                <w:lang w:eastAsia="en-AU"/>
              </w:rPr>
              <w:t>recommendation</w:t>
            </w:r>
            <w:r>
              <w:rPr>
                <w:rFonts w:ascii="Arial" w:hAnsi="Arial" w:cs="Arial"/>
                <w:szCs w:val="20"/>
                <w:lang w:eastAsia="en-AU"/>
              </w:rPr>
              <w:t xml:space="preserve"> </w:t>
            </w:r>
            <w:r w:rsidRPr="00373D83">
              <w:rPr>
                <w:rFonts w:ascii="Arial" w:hAnsi="Arial" w:cs="Arial"/>
                <w:szCs w:val="20"/>
                <w:lang w:eastAsia="en-AU"/>
              </w:rPr>
              <w:t>but without the</w:t>
            </w:r>
            <w:r>
              <w:rPr>
                <w:rFonts w:ascii="Arial" w:hAnsi="Arial" w:cs="Arial"/>
                <w:szCs w:val="20"/>
                <w:lang w:eastAsia="en-AU"/>
              </w:rPr>
              <w:t xml:space="preserve"> </w:t>
            </w:r>
            <w:r w:rsidRPr="00373D83">
              <w:rPr>
                <w:rFonts w:ascii="Arial" w:hAnsi="Arial" w:cs="Arial"/>
                <w:szCs w:val="20"/>
                <w:lang w:eastAsia="en-AU"/>
              </w:rPr>
              <w:t xml:space="preserve">detail. </w:t>
            </w:r>
          </w:p>
          <w:p w14:paraId="351DAD4F" w14:textId="77777777" w:rsidR="00583840" w:rsidRDefault="00583840" w:rsidP="001173CC">
            <w:pPr>
              <w:autoSpaceDE w:val="0"/>
              <w:autoSpaceDN w:val="0"/>
              <w:adjustRightInd w:val="0"/>
              <w:spacing w:after="0"/>
              <w:rPr>
                <w:rFonts w:ascii="Arial" w:hAnsi="Arial" w:cs="Arial"/>
                <w:szCs w:val="20"/>
                <w:lang w:eastAsia="en-AU"/>
              </w:rPr>
            </w:pPr>
          </w:p>
          <w:p w14:paraId="4E8E6C9E" w14:textId="77777777" w:rsidR="00583840" w:rsidRPr="00373D83" w:rsidRDefault="00583840" w:rsidP="001173CC">
            <w:pPr>
              <w:autoSpaceDE w:val="0"/>
              <w:autoSpaceDN w:val="0"/>
              <w:adjustRightInd w:val="0"/>
              <w:spacing w:after="0"/>
              <w:rPr>
                <w:rFonts w:ascii="Arial" w:eastAsia="Times New Roman" w:hAnsi="Arial" w:cs="Arial"/>
                <w:szCs w:val="20"/>
                <w:lang w:eastAsia="en-AU"/>
              </w:rPr>
            </w:pPr>
            <w:r w:rsidRPr="00373D83">
              <w:rPr>
                <w:rFonts w:ascii="Arial" w:hAnsi="Arial" w:cs="Arial"/>
                <w:szCs w:val="20"/>
                <w:lang w:eastAsia="en-AU"/>
              </w:rPr>
              <w:t xml:space="preserve">Up to </w:t>
            </w:r>
            <w:r w:rsidRPr="00373D83">
              <w:rPr>
                <w:rFonts w:ascii="Arial" w:hAnsi="Arial" w:cs="Arial"/>
                <w:b/>
                <w:bCs/>
                <w:szCs w:val="20"/>
                <w:lang w:eastAsia="en-AU"/>
              </w:rPr>
              <w:t>4.0</w:t>
            </w:r>
            <w:r>
              <w:rPr>
                <w:rFonts w:ascii="Arial" w:hAnsi="Arial" w:cs="Arial"/>
                <w:b/>
                <w:bCs/>
                <w:szCs w:val="20"/>
                <w:lang w:eastAsia="en-AU"/>
              </w:rPr>
              <w:t xml:space="preserve"> </w:t>
            </w:r>
            <w:r w:rsidRPr="00373D83">
              <w:rPr>
                <w:rFonts w:ascii="Arial" w:hAnsi="Arial" w:cs="Arial"/>
                <w:b/>
                <w:bCs/>
                <w:szCs w:val="20"/>
                <w:lang w:eastAsia="en-AU"/>
              </w:rPr>
              <w:t>marks</w:t>
            </w:r>
          </w:p>
        </w:tc>
        <w:tc>
          <w:tcPr>
            <w:tcW w:w="882" w:type="pct"/>
          </w:tcPr>
          <w:p w14:paraId="48E9B6B9"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 summary of</w:t>
            </w:r>
            <w:r>
              <w:rPr>
                <w:rFonts w:ascii="Arial" w:hAnsi="Arial" w:cs="Arial"/>
                <w:szCs w:val="20"/>
                <w:lang w:eastAsia="en-AU"/>
              </w:rPr>
              <w:t xml:space="preserve"> </w:t>
            </w:r>
            <w:r w:rsidRPr="00373D83">
              <w:rPr>
                <w:rFonts w:ascii="Arial" w:hAnsi="Arial" w:cs="Arial"/>
                <w:szCs w:val="20"/>
                <w:lang w:eastAsia="en-AU"/>
              </w:rPr>
              <w:t>the business</w:t>
            </w:r>
            <w:r>
              <w:rPr>
                <w:rFonts w:ascii="Arial" w:hAnsi="Arial" w:cs="Arial"/>
                <w:szCs w:val="20"/>
                <w:lang w:eastAsia="en-AU"/>
              </w:rPr>
              <w:t xml:space="preserve"> </w:t>
            </w:r>
            <w:r w:rsidRPr="00373D83">
              <w:rPr>
                <w:rFonts w:ascii="Arial" w:hAnsi="Arial" w:cs="Arial"/>
                <w:szCs w:val="20"/>
                <w:lang w:eastAsia="en-AU"/>
              </w:rPr>
              <w:t xml:space="preserve">case. </w:t>
            </w:r>
          </w:p>
          <w:p w14:paraId="4913C26E" w14:textId="77777777" w:rsidR="00583840" w:rsidRDefault="00583840" w:rsidP="001173CC">
            <w:pPr>
              <w:autoSpaceDE w:val="0"/>
              <w:autoSpaceDN w:val="0"/>
              <w:adjustRightInd w:val="0"/>
              <w:spacing w:after="0"/>
              <w:rPr>
                <w:rFonts w:ascii="Arial" w:hAnsi="Arial" w:cs="Arial"/>
                <w:szCs w:val="20"/>
                <w:lang w:eastAsia="en-AU"/>
              </w:rPr>
            </w:pPr>
          </w:p>
          <w:p w14:paraId="1616CD08" w14:textId="77777777" w:rsidR="00583840" w:rsidRDefault="00583840" w:rsidP="001173CC">
            <w:pPr>
              <w:autoSpaceDE w:val="0"/>
              <w:autoSpaceDN w:val="0"/>
              <w:adjustRightInd w:val="0"/>
              <w:spacing w:after="0"/>
              <w:rPr>
                <w:rFonts w:ascii="Arial" w:hAnsi="Arial" w:cs="Arial"/>
                <w:szCs w:val="20"/>
                <w:lang w:eastAsia="en-AU"/>
              </w:rPr>
            </w:pPr>
          </w:p>
          <w:p w14:paraId="03C461EF" w14:textId="77777777" w:rsidR="00583840" w:rsidRDefault="00583840" w:rsidP="001173CC">
            <w:pPr>
              <w:autoSpaceDE w:val="0"/>
              <w:autoSpaceDN w:val="0"/>
              <w:adjustRightInd w:val="0"/>
              <w:spacing w:after="0"/>
              <w:rPr>
                <w:rFonts w:ascii="Arial" w:hAnsi="Arial" w:cs="Arial"/>
                <w:szCs w:val="20"/>
                <w:lang w:eastAsia="en-AU"/>
              </w:rPr>
            </w:pPr>
          </w:p>
          <w:p w14:paraId="79704F68" w14:textId="77777777" w:rsidR="00583840" w:rsidRPr="00373D83" w:rsidRDefault="00583840" w:rsidP="001173CC">
            <w:pPr>
              <w:autoSpaceDE w:val="0"/>
              <w:autoSpaceDN w:val="0"/>
              <w:adjustRightInd w:val="0"/>
              <w:spacing w:after="0"/>
              <w:rPr>
                <w:rFonts w:ascii="Arial" w:eastAsia="Times New Roman" w:hAnsi="Arial" w:cs="Arial"/>
                <w:szCs w:val="20"/>
                <w:lang w:eastAsia="en-AU"/>
              </w:rPr>
            </w:pPr>
            <w:r w:rsidRPr="00373D83">
              <w:rPr>
                <w:rFonts w:ascii="Arial" w:hAnsi="Arial" w:cs="Arial"/>
                <w:szCs w:val="20"/>
                <w:lang w:eastAsia="en-AU"/>
              </w:rPr>
              <w:t xml:space="preserve">Up to </w:t>
            </w:r>
            <w:r w:rsidRPr="00373D83">
              <w:rPr>
                <w:rFonts w:ascii="Arial" w:hAnsi="Arial" w:cs="Arial"/>
                <w:b/>
                <w:bCs/>
                <w:szCs w:val="20"/>
                <w:lang w:eastAsia="en-AU"/>
              </w:rPr>
              <w:t>3.5</w:t>
            </w:r>
            <w:r>
              <w:rPr>
                <w:rFonts w:ascii="Arial" w:hAnsi="Arial" w:cs="Arial"/>
                <w:b/>
                <w:bCs/>
                <w:szCs w:val="20"/>
                <w:lang w:eastAsia="en-AU"/>
              </w:rPr>
              <w:t xml:space="preserve"> </w:t>
            </w:r>
            <w:r w:rsidRPr="00373D83">
              <w:rPr>
                <w:rFonts w:ascii="Arial" w:hAnsi="Arial" w:cs="Arial"/>
                <w:b/>
                <w:bCs/>
                <w:szCs w:val="20"/>
                <w:lang w:eastAsia="en-AU"/>
              </w:rPr>
              <w:t>marks</w:t>
            </w:r>
          </w:p>
        </w:tc>
        <w:tc>
          <w:tcPr>
            <w:tcW w:w="878" w:type="pct"/>
          </w:tcPr>
          <w:p w14:paraId="64A33666"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An introduction</w:t>
            </w:r>
            <w:r>
              <w:rPr>
                <w:rFonts w:ascii="Arial" w:hAnsi="Arial" w:cs="Arial"/>
                <w:szCs w:val="20"/>
                <w:lang w:eastAsia="en-AU"/>
              </w:rPr>
              <w:t xml:space="preserve"> </w:t>
            </w:r>
            <w:r w:rsidRPr="00373D83">
              <w:rPr>
                <w:rFonts w:ascii="Arial" w:hAnsi="Arial" w:cs="Arial"/>
                <w:szCs w:val="20"/>
                <w:lang w:eastAsia="en-AU"/>
              </w:rPr>
              <w:t>without</w:t>
            </w:r>
            <w:r>
              <w:rPr>
                <w:rFonts w:ascii="Arial" w:hAnsi="Arial" w:cs="Arial"/>
                <w:szCs w:val="20"/>
                <w:lang w:eastAsia="en-AU"/>
              </w:rPr>
              <w:t xml:space="preserve"> </w:t>
            </w:r>
            <w:r w:rsidRPr="00373D83">
              <w:rPr>
                <w:rFonts w:ascii="Arial" w:hAnsi="Arial" w:cs="Arial"/>
                <w:szCs w:val="20"/>
                <w:lang w:eastAsia="en-AU"/>
              </w:rPr>
              <w:t>summarising the</w:t>
            </w:r>
            <w:r>
              <w:rPr>
                <w:rFonts w:ascii="Arial" w:hAnsi="Arial" w:cs="Arial"/>
                <w:szCs w:val="20"/>
                <w:lang w:eastAsia="en-AU"/>
              </w:rPr>
              <w:t xml:space="preserve"> </w:t>
            </w:r>
            <w:r w:rsidRPr="00373D83">
              <w:rPr>
                <w:rFonts w:ascii="Arial" w:hAnsi="Arial" w:cs="Arial"/>
                <w:szCs w:val="20"/>
                <w:lang w:eastAsia="en-AU"/>
              </w:rPr>
              <w:t>business case</w:t>
            </w:r>
            <w:r>
              <w:rPr>
                <w:rFonts w:ascii="Arial" w:hAnsi="Arial" w:cs="Arial"/>
                <w:szCs w:val="20"/>
                <w:lang w:eastAsia="en-AU"/>
              </w:rPr>
              <w:t xml:space="preserve"> </w:t>
            </w:r>
            <w:r w:rsidRPr="00373D83">
              <w:rPr>
                <w:rFonts w:ascii="Arial" w:hAnsi="Arial" w:cs="Arial"/>
                <w:szCs w:val="20"/>
                <w:lang w:eastAsia="en-AU"/>
              </w:rPr>
              <w:t>structure,</w:t>
            </w:r>
            <w:r>
              <w:rPr>
                <w:rFonts w:ascii="Arial" w:hAnsi="Arial" w:cs="Arial"/>
                <w:szCs w:val="20"/>
                <w:lang w:eastAsia="en-AU"/>
              </w:rPr>
              <w:t xml:space="preserve"> </w:t>
            </w:r>
            <w:r w:rsidRPr="00373D83">
              <w:rPr>
                <w:rFonts w:ascii="Arial" w:hAnsi="Arial" w:cs="Arial"/>
                <w:szCs w:val="20"/>
                <w:lang w:eastAsia="en-AU"/>
              </w:rPr>
              <w:t>arguments or</w:t>
            </w:r>
            <w:r>
              <w:rPr>
                <w:rFonts w:ascii="Arial" w:hAnsi="Arial" w:cs="Arial"/>
                <w:szCs w:val="20"/>
                <w:lang w:eastAsia="en-AU"/>
              </w:rPr>
              <w:t xml:space="preserve"> </w:t>
            </w:r>
            <w:r w:rsidRPr="00373D83">
              <w:rPr>
                <w:rFonts w:ascii="Arial" w:hAnsi="Arial" w:cs="Arial"/>
                <w:szCs w:val="20"/>
                <w:lang w:eastAsia="en-AU"/>
              </w:rPr>
              <w:t>recommendation.</w:t>
            </w:r>
            <w:r>
              <w:rPr>
                <w:rFonts w:ascii="Arial" w:hAnsi="Arial" w:cs="Arial"/>
                <w:szCs w:val="20"/>
                <w:lang w:eastAsia="en-AU"/>
              </w:rPr>
              <w:t xml:space="preserve"> </w:t>
            </w:r>
          </w:p>
          <w:p w14:paraId="646ADD5D" w14:textId="77777777" w:rsidR="00583840" w:rsidRDefault="00583840" w:rsidP="001173CC">
            <w:pPr>
              <w:autoSpaceDE w:val="0"/>
              <w:autoSpaceDN w:val="0"/>
              <w:adjustRightInd w:val="0"/>
              <w:spacing w:after="0"/>
              <w:rPr>
                <w:rFonts w:ascii="Arial" w:hAnsi="Arial" w:cs="Arial"/>
                <w:szCs w:val="20"/>
                <w:lang w:eastAsia="en-AU"/>
              </w:rPr>
            </w:pPr>
          </w:p>
          <w:p w14:paraId="50FBF533" w14:textId="77777777" w:rsidR="00583840" w:rsidRPr="00373D83" w:rsidRDefault="00583840" w:rsidP="001173CC">
            <w:pPr>
              <w:autoSpaceDE w:val="0"/>
              <w:autoSpaceDN w:val="0"/>
              <w:adjustRightInd w:val="0"/>
              <w:spacing w:after="0"/>
              <w:rPr>
                <w:rFonts w:ascii="Arial" w:eastAsia="Times New Roman" w:hAnsi="Arial" w:cs="Arial"/>
                <w:szCs w:val="20"/>
                <w:lang w:eastAsia="en-AU"/>
              </w:rPr>
            </w:pPr>
            <w:r w:rsidRPr="00373D83">
              <w:rPr>
                <w:rFonts w:ascii="Arial" w:hAnsi="Arial" w:cs="Arial"/>
                <w:szCs w:val="20"/>
                <w:lang w:eastAsia="en-AU"/>
              </w:rPr>
              <w:t xml:space="preserve">Up to </w:t>
            </w:r>
            <w:r w:rsidRPr="00373D83">
              <w:rPr>
                <w:rFonts w:ascii="Arial" w:hAnsi="Arial" w:cs="Arial"/>
                <w:b/>
                <w:bCs/>
                <w:szCs w:val="20"/>
                <w:lang w:eastAsia="en-AU"/>
              </w:rPr>
              <w:t>2.5 marks</w:t>
            </w:r>
          </w:p>
        </w:tc>
      </w:tr>
      <w:tr w:rsidR="00583840" w:rsidRPr="00373D83" w14:paraId="21B86772" w14:textId="77777777" w:rsidTr="00583840">
        <w:trPr>
          <w:jc w:val="center"/>
        </w:trPr>
        <w:tc>
          <w:tcPr>
            <w:tcW w:w="593" w:type="pct"/>
          </w:tcPr>
          <w:p w14:paraId="60906F58" w14:textId="77777777" w:rsidR="00583840" w:rsidRPr="00373D83" w:rsidRDefault="00583840" w:rsidP="001173CC">
            <w:pPr>
              <w:autoSpaceDE w:val="0"/>
              <w:autoSpaceDN w:val="0"/>
              <w:adjustRightInd w:val="0"/>
              <w:spacing w:after="0"/>
              <w:rPr>
                <w:rFonts w:ascii="Arial" w:eastAsia="Times New Roman" w:hAnsi="Arial" w:cs="Arial"/>
                <w:b/>
                <w:bCs/>
                <w:szCs w:val="20"/>
                <w:lang w:eastAsia="en-AU"/>
              </w:rPr>
            </w:pPr>
            <w:r w:rsidRPr="00373D83">
              <w:rPr>
                <w:rFonts w:ascii="Arial" w:hAnsi="Arial" w:cs="Arial"/>
                <w:b/>
                <w:bCs/>
                <w:szCs w:val="20"/>
                <w:lang w:eastAsia="en-AU"/>
              </w:rPr>
              <w:t xml:space="preserve">Case for Change </w:t>
            </w:r>
            <w:r w:rsidRPr="00373D83">
              <w:rPr>
                <w:rFonts w:ascii="Arial" w:hAnsi="Arial" w:cs="Arial"/>
                <w:szCs w:val="20"/>
                <w:lang w:eastAsia="en-AU"/>
              </w:rPr>
              <w:t>–</w:t>
            </w:r>
            <w:r>
              <w:rPr>
                <w:rFonts w:ascii="Arial" w:hAnsi="Arial" w:cs="Arial"/>
                <w:szCs w:val="20"/>
                <w:lang w:eastAsia="en-AU"/>
              </w:rPr>
              <w:t xml:space="preserve"> </w:t>
            </w:r>
            <w:r w:rsidRPr="00373D83">
              <w:rPr>
                <w:rFonts w:ascii="Arial" w:hAnsi="Arial" w:cs="Arial"/>
                <w:szCs w:val="20"/>
                <w:lang w:eastAsia="en-AU"/>
              </w:rPr>
              <w:t>argues for and</w:t>
            </w:r>
            <w:r>
              <w:rPr>
                <w:rFonts w:ascii="Arial" w:hAnsi="Arial" w:cs="Arial"/>
                <w:szCs w:val="20"/>
                <w:lang w:eastAsia="en-AU"/>
              </w:rPr>
              <w:t xml:space="preserve"> </w:t>
            </w:r>
            <w:r w:rsidRPr="00373D83">
              <w:rPr>
                <w:rFonts w:ascii="Arial" w:hAnsi="Arial" w:cs="Arial"/>
                <w:szCs w:val="20"/>
                <w:lang w:eastAsia="en-AU"/>
              </w:rPr>
              <w:t>justifies the proposal,</w:t>
            </w:r>
            <w:r>
              <w:rPr>
                <w:rFonts w:ascii="Arial" w:hAnsi="Arial" w:cs="Arial"/>
                <w:szCs w:val="20"/>
                <w:lang w:eastAsia="en-AU"/>
              </w:rPr>
              <w:t xml:space="preserve"> </w:t>
            </w:r>
            <w:r w:rsidRPr="00373D83">
              <w:rPr>
                <w:rFonts w:ascii="Arial" w:hAnsi="Arial" w:cs="Arial"/>
                <w:szCs w:val="20"/>
                <w:lang w:eastAsia="en-AU"/>
              </w:rPr>
              <w:t>addressing one or</w:t>
            </w:r>
            <w:r>
              <w:rPr>
                <w:rFonts w:ascii="Arial" w:hAnsi="Arial" w:cs="Arial"/>
                <w:szCs w:val="20"/>
                <w:lang w:eastAsia="en-AU"/>
              </w:rPr>
              <w:t xml:space="preserve"> </w:t>
            </w:r>
            <w:r w:rsidRPr="00373D83">
              <w:rPr>
                <w:rFonts w:ascii="Arial" w:hAnsi="Arial" w:cs="Arial"/>
                <w:szCs w:val="20"/>
                <w:lang w:eastAsia="en-AU"/>
              </w:rPr>
              <w:t>more of the six</w:t>
            </w:r>
            <w:r>
              <w:rPr>
                <w:rFonts w:ascii="Arial" w:hAnsi="Arial" w:cs="Arial"/>
                <w:szCs w:val="20"/>
                <w:lang w:eastAsia="en-AU"/>
              </w:rPr>
              <w:t xml:space="preserve"> </w:t>
            </w:r>
            <w:r w:rsidRPr="00373D83">
              <w:rPr>
                <w:rFonts w:ascii="Arial" w:hAnsi="Arial" w:cs="Arial"/>
                <w:szCs w:val="20"/>
                <w:lang w:eastAsia="en-AU"/>
              </w:rPr>
              <w:t>elements of clinical</w:t>
            </w:r>
            <w:r>
              <w:rPr>
                <w:rFonts w:ascii="Arial" w:hAnsi="Arial" w:cs="Arial"/>
                <w:szCs w:val="20"/>
                <w:lang w:eastAsia="en-AU"/>
              </w:rPr>
              <w:t xml:space="preserve"> </w:t>
            </w:r>
            <w:r w:rsidRPr="00373D83">
              <w:rPr>
                <w:rFonts w:ascii="Arial" w:hAnsi="Arial" w:cs="Arial"/>
                <w:szCs w:val="20"/>
                <w:lang w:eastAsia="en-AU"/>
              </w:rPr>
              <w:t>governance,</w:t>
            </w:r>
            <w:r>
              <w:rPr>
                <w:rFonts w:ascii="Arial" w:hAnsi="Arial" w:cs="Arial"/>
                <w:szCs w:val="20"/>
                <w:lang w:eastAsia="en-AU"/>
              </w:rPr>
              <w:t xml:space="preserve"> </w:t>
            </w:r>
            <w:r w:rsidRPr="00373D83">
              <w:rPr>
                <w:rFonts w:ascii="Arial" w:hAnsi="Arial" w:cs="Arial"/>
                <w:szCs w:val="20"/>
                <w:lang w:eastAsia="en-AU"/>
              </w:rPr>
              <w:t>including</w:t>
            </w:r>
            <w:r>
              <w:rPr>
                <w:rFonts w:ascii="Arial" w:hAnsi="Arial" w:cs="Arial"/>
                <w:szCs w:val="20"/>
                <w:lang w:eastAsia="en-AU"/>
              </w:rPr>
              <w:t xml:space="preserve"> </w:t>
            </w:r>
            <w:r w:rsidRPr="00373D83">
              <w:rPr>
                <w:rFonts w:ascii="Arial" w:hAnsi="Arial" w:cs="Arial"/>
                <w:szCs w:val="20"/>
                <w:lang w:eastAsia="en-AU"/>
              </w:rPr>
              <w:t>a rationale for</w:t>
            </w:r>
            <w:r>
              <w:rPr>
                <w:rFonts w:ascii="Arial" w:hAnsi="Arial" w:cs="Arial"/>
                <w:szCs w:val="20"/>
                <w:lang w:eastAsia="en-AU"/>
              </w:rPr>
              <w:t xml:space="preserve"> </w:t>
            </w:r>
            <w:r w:rsidRPr="00373D83">
              <w:rPr>
                <w:rFonts w:ascii="Arial" w:hAnsi="Arial" w:cs="Arial"/>
                <w:szCs w:val="20"/>
                <w:lang w:eastAsia="en-AU"/>
              </w:rPr>
              <w:t>change.</w:t>
            </w:r>
          </w:p>
        </w:tc>
        <w:tc>
          <w:tcPr>
            <w:tcW w:w="883" w:type="pct"/>
          </w:tcPr>
          <w:p w14:paraId="200C7995"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 clear, succinct</w:t>
            </w:r>
            <w:r>
              <w:rPr>
                <w:rFonts w:ascii="Arial" w:hAnsi="Arial" w:cs="Arial"/>
                <w:szCs w:val="20"/>
                <w:lang w:eastAsia="en-AU"/>
              </w:rPr>
              <w:t xml:space="preserve"> </w:t>
            </w:r>
            <w:r w:rsidRPr="00373D83">
              <w:rPr>
                <w:rFonts w:ascii="Arial" w:hAnsi="Arial" w:cs="Arial"/>
                <w:szCs w:val="20"/>
                <w:lang w:eastAsia="en-AU"/>
              </w:rPr>
              <w:t>and critical</w:t>
            </w:r>
            <w:r>
              <w:rPr>
                <w:rFonts w:ascii="Arial" w:hAnsi="Arial" w:cs="Arial"/>
                <w:szCs w:val="20"/>
                <w:lang w:eastAsia="en-AU"/>
              </w:rPr>
              <w:t xml:space="preserve"> </w:t>
            </w:r>
            <w:r w:rsidRPr="00373D83">
              <w:rPr>
                <w:rFonts w:ascii="Arial" w:hAnsi="Arial" w:cs="Arial"/>
                <w:szCs w:val="20"/>
                <w:lang w:eastAsia="en-AU"/>
              </w:rPr>
              <w:t>analysis of</w:t>
            </w:r>
            <w:r>
              <w:rPr>
                <w:rFonts w:ascii="Arial" w:hAnsi="Arial" w:cs="Arial"/>
                <w:szCs w:val="20"/>
                <w:lang w:eastAsia="en-AU"/>
              </w:rPr>
              <w:t xml:space="preserve"> </w:t>
            </w:r>
            <w:r w:rsidRPr="00373D83">
              <w:rPr>
                <w:rFonts w:ascii="Arial" w:hAnsi="Arial" w:cs="Arial"/>
                <w:szCs w:val="20"/>
                <w:lang w:eastAsia="en-AU"/>
              </w:rPr>
              <w:t>environmental</w:t>
            </w:r>
            <w:r>
              <w:rPr>
                <w:rFonts w:ascii="Arial" w:hAnsi="Arial" w:cs="Arial"/>
                <w:szCs w:val="20"/>
                <w:lang w:eastAsia="en-AU"/>
              </w:rPr>
              <w:t xml:space="preserve"> </w:t>
            </w:r>
            <w:r w:rsidRPr="00373D83">
              <w:rPr>
                <w:rFonts w:ascii="Arial" w:hAnsi="Arial" w:cs="Arial"/>
                <w:szCs w:val="20"/>
                <w:lang w:eastAsia="en-AU"/>
              </w:rPr>
              <w:t>and budget</w:t>
            </w:r>
            <w:r>
              <w:rPr>
                <w:rFonts w:ascii="Arial" w:hAnsi="Arial" w:cs="Arial"/>
                <w:szCs w:val="20"/>
                <w:lang w:eastAsia="en-AU"/>
              </w:rPr>
              <w:t xml:space="preserve"> </w:t>
            </w:r>
            <w:r w:rsidRPr="00373D83">
              <w:rPr>
                <w:rFonts w:ascii="Arial" w:hAnsi="Arial" w:cs="Arial"/>
                <w:szCs w:val="20"/>
                <w:lang w:eastAsia="en-AU"/>
              </w:rPr>
              <w:t>influences</w:t>
            </w:r>
            <w:r>
              <w:rPr>
                <w:rFonts w:ascii="Arial" w:hAnsi="Arial" w:cs="Arial"/>
                <w:szCs w:val="20"/>
                <w:lang w:eastAsia="en-AU"/>
              </w:rPr>
              <w:t xml:space="preserve"> </w:t>
            </w:r>
            <w:r w:rsidRPr="00373D83">
              <w:rPr>
                <w:rFonts w:ascii="Arial" w:hAnsi="Arial" w:cs="Arial"/>
                <w:szCs w:val="20"/>
                <w:lang w:eastAsia="en-AU"/>
              </w:rPr>
              <w:t>impacting on the</w:t>
            </w:r>
            <w:r>
              <w:rPr>
                <w:rFonts w:ascii="Arial" w:hAnsi="Arial" w:cs="Arial"/>
                <w:szCs w:val="20"/>
                <w:lang w:eastAsia="en-AU"/>
              </w:rPr>
              <w:t xml:space="preserve"> </w:t>
            </w:r>
            <w:r w:rsidRPr="00373D83">
              <w:rPr>
                <w:rFonts w:ascii="Arial" w:hAnsi="Arial" w:cs="Arial"/>
                <w:szCs w:val="20"/>
                <w:lang w:eastAsia="en-AU"/>
              </w:rPr>
              <w:t>quality of</w:t>
            </w:r>
            <w:r>
              <w:rPr>
                <w:rFonts w:ascii="Arial" w:hAnsi="Arial" w:cs="Arial"/>
                <w:szCs w:val="20"/>
                <w:lang w:eastAsia="en-AU"/>
              </w:rPr>
              <w:t xml:space="preserve"> </w:t>
            </w:r>
            <w:r w:rsidRPr="00373D83">
              <w:rPr>
                <w:rFonts w:ascii="Arial" w:hAnsi="Arial" w:cs="Arial"/>
                <w:szCs w:val="20"/>
                <w:lang w:eastAsia="en-AU"/>
              </w:rPr>
              <w:t>clinical service</w:t>
            </w:r>
            <w:r>
              <w:rPr>
                <w:rFonts w:ascii="Arial" w:hAnsi="Arial" w:cs="Arial"/>
                <w:szCs w:val="20"/>
                <w:lang w:eastAsia="en-AU"/>
              </w:rPr>
              <w:t xml:space="preserve"> </w:t>
            </w:r>
            <w:r w:rsidRPr="00373D83">
              <w:rPr>
                <w:rFonts w:ascii="Arial" w:hAnsi="Arial" w:cs="Arial"/>
                <w:szCs w:val="20"/>
                <w:lang w:eastAsia="en-AU"/>
              </w:rPr>
              <w:t>delivery.</w:t>
            </w:r>
            <w:r>
              <w:rPr>
                <w:rFonts w:ascii="Arial" w:hAnsi="Arial" w:cs="Arial"/>
                <w:szCs w:val="20"/>
                <w:lang w:eastAsia="en-AU"/>
              </w:rPr>
              <w:t xml:space="preserve"> </w:t>
            </w:r>
            <w:r w:rsidRPr="00373D83">
              <w:rPr>
                <w:rFonts w:ascii="Arial" w:hAnsi="Arial" w:cs="Arial"/>
                <w:szCs w:val="20"/>
                <w:lang w:eastAsia="en-AU"/>
              </w:rPr>
              <w:t>Effective use of</w:t>
            </w:r>
            <w:r>
              <w:rPr>
                <w:rFonts w:ascii="Arial" w:hAnsi="Arial" w:cs="Arial"/>
                <w:szCs w:val="20"/>
                <w:lang w:eastAsia="en-AU"/>
              </w:rPr>
              <w:t xml:space="preserve"> </w:t>
            </w:r>
            <w:r w:rsidRPr="00373D83">
              <w:rPr>
                <w:rFonts w:ascii="Arial" w:hAnsi="Arial" w:cs="Arial"/>
                <w:szCs w:val="20"/>
                <w:lang w:eastAsia="en-AU"/>
              </w:rPr>
              <w:t>graphs to</w:t>
            </w:r>
            <w:r>
              <w:rPr>
                <w:rFonts w:ascii="Arial" w:hAnsi="Arial" w:cs="Arial"/>
                <w:szCs w:val="20"/>
                <w:lang w:eastAsia="en-AU"/>
              </w:rPr>
              <w:t xml:space="preserve"> </w:t>
            </w:r>
            <w:r w:rsidRPr="00373D83">
              <w:rPr>
                <w:rFonts w:ascii="Arial" w:hAnsi="Arial" w:cs="Arial"/>
                <w:szCs w:val="20"/>
                <w:lang w:eastAsia="en-AU"/>
              </w:rPr>
              <w:t>present critical</w:t>
            </w:r>
            <w:r>
              <w:rPr>
                <w:rFonts w:ascii="Arial" w:hAnsi="Arial" w:cs="Arial"/>
                <w:szCs w:val="20"/>
                <w:lang w:eastAsia="en-AU"/>
              </w:rPr>
              <w:t xml:space="preserve"> </w:t>
            </w:r>
            <w:r w:rsidRPr="00373D83">
              <w:rPr>
                <w:rFonts w:ascii="Arial" w:hAnsi="Arial" w:cs="Arial"/>
                <w:szCs w:val="20"/>
                <w:lang w:eastAsia="en-AU"/>
              </w:rPr>
              <w:t>trends of</w:t>
            </w:r>
            <w:r>
              <w:rPr>
                <w:rFonts w:ascii="Arial" w:hAnsi="Arial" w:cs="Arial"/>
                <w:szCs w:val="20"/>
                <w:lang w:eastAsia="en-AU"/>
              </w:rPr>
              <w:t xml:space="preserve"> </w:t>
            </w:r>
            <w:r w:rsidRPr="00373D83">
              <w:rPr>
                <w:rFonts w:ascii="Arial" w:hAnsi="Arial" w:cs="Arial"/>
                <w:szCs w:val="20"/>
                <w:lang w:eastAsia="en-AU"/>
              </w:rPr>
              <w:t>concern.</w:t>
            </w:r>
            <w:r>
              <w:rPr>
                <w:rFonts w:ascii="Arial" w:hAnsi="Arial" w:cs="Arial"/>
                <w:szCs w:val="20"/>
                <w:lang w:eastAsia="en-AU"/>
              </w:rPr>
              <w:t xml:space="preserve"> </w:t>
            </w:r>
            <w:r w:rsidRPr="00373D83">
              <w:rPr>
                <w:rFonts w:ascii="Arial" w:hAnsi="Arial" w:cs="Arial"/>
                <w:szCs w:val="20"/>
                <w:lang w:eastAsia="en-AU"/>
              </w:rPr>
              <w:t>Appropriately</w:t>
            </w:r>
            <w:r>
              <w:rPr>
                <w:rFonts w:ascii="Arial" w:hAnsi="Arial" w:cs="Arial"/>
                <w:szCs w:val="20"/>
                <w:lang w:eastAsia="en-AU"/>
              </w:rPr>
              <w:t xml:space="preserve"> </w:t>
            </w:r>
            <w:r w:rsidRPr="00373D83">
              <w:rPr>
                <w:rFonts w:ascii="Arial" w:hAnsi="Arial" w:cs="Arial"/>
                <w:szCs w:val="20"/>
                <w:lang w:eastAsia="en-AU"/>
              </w:rPr>
              <w:t>uses a clinical</w:t>
            </w:r>
            <w:r>
              <w:rPr>
                <w:rFonts w:ascii="Arial" w:hAnsi="Arial" w:cs="Arial"/>
                <w:szCs w:val="20"/>
                <w:lang w:eastAsia="en-AU"/>
              </w:rPr>
              <w:t xml:space="preserve"> </w:t>
            </w:r>
            <w:r w:rsidRPr="00373D83">
              <w:rPr>
                <w:rFonts w:ascii="Arial" w:hAnsi="Arial" w:cs="Arial"/>
                <w:szCs w:val="20"/>
                <w:lang w:eastAsia="en-AU"/>
              </w:rPr>
              <w:t>governance</w:t>
            </w:r>
            <w:r>
              <w:rPr>
                <w:rFonts w:ascii="Arial" w:hAnsi="Arial" w:cs="Arial"/>
                <w:szCs w:val="20"/>
                <w:lang w:eastAsia="en-AU"/>
              </w:rPr>
              <w:t xml:space="preserve"> </w:t>
            </w:r>
            <w:r w:rsidRPr="00373D83">
              <w:rPr>
                <w:rFonts w:ascii="Arial" w:hAnsi="Arial" w:cs="Arial"/>
                <w:szCs w:val="20"/>
                <w:lang w:eastAsia="en-AU"/>
              </w:rPr>
              <w:t>framework to</w:t>
            </w:r>
            <w:r>
              <w:rPr>
                <w:rFonts w:ascii="Arial" w:hAnsi="Arial" w:cs="Arial"/>
                <w:szCs w:val="20"/>
                <w:lang w:eastAsia="en-AU"/>
              </w:rPr>
              <w:t xml:space="preserve"> </w:t>
            </w:r>
            <w:r w:rsidRPr="00373D83">
              <w:rPr>
                <w:rFonts w:ascii="Arial" w:hAnsi="Arial" w:cs="Arial"/>
                <w:szCs w:val="20"/>
                <w:lang w:eastAsia="en-AU"/>
              </w:rPr>
              <w:t>identify and</w:t>
            </w:r>
            <w:r>
              <w:rPr>
                <w:rFonts w:ascii="Arial" w:hAnsi="Arial" w:cs="Arial"/>
                <w:szCs w:val="20"/>
                <w:lang w:eastAsia="en-AU"/>
              </w:rPr>
              <w:t xml:space="preserve"> </w:t>
            </w:r>
            <w:r w:rsidRPr="00373D83">
              <w:rPr>
                <w:rFonts w:ascii="Arial" w:hAnsi="Arial" w:cs="Arial"/>
                <w:szCs w:val="20"/>
                <w:lang w:eastAsia="en-AU"/>
              </w:rPr>
              <w:t>prioritise the</w:t>
            </w:r>
            <w:r>
              <w:rPr>
                <w:rFonts w:ascii="Arial" w:hAnsi="Arial" w:cs="Arial"/>
                <w:szCs w:val="20"/>
                <w:lang w:eastAsia="en-AU"/>
              </w:rPr>
              <w:t xml:space="preserve"> </w:t>
            </w:r>
            <w:r w:rsidRPr="00373D83">
              <w:rPr>
                <w:rFonts w:ascii="Arial" w:hAnsi="Arial" w:cs="Arial"/>
                <w:szCs w:val="20"/>
                <w:lang w:eastAsia="en-AU"/>
              </w:rPr>
              <w:t>factors requiring</w:t>
            </w:r>
            <w:r>
              <w:rPr>
                <w:rFonts w:ascii="Arial" w:hAnsi="Arial" w:cs="Arial"/>
                <w:szCs w:val="20"/>
                <w:lang w:eastAsia="en-AU"/>
              </w:rPr>
              <w:t xml:space="preserve"> </w:t>
            </w:r>
            <w:r w:rsidRPr="00373D83">
              <w:rPr>
                <w:rFonts w:ascii="Arial" w:hAnsi="Arial" w:cs="Arial"/>
                <w:szCs w:val="20"/>
                <w:lang w:eastAsia="en-AU"/>
              </w:rPr>
              <w:t>change to</w:t>
            </w:r>
            <w:r>
              <w:rPr>
                <w:rFonts w:ascii="Arial" w:hAnsi="Arial" w:cs="Arial"/>
                <w:szCs w:val="20"/>
                <w:lang w:eastAsia="en-AU"/>
              </w:rPr>
              <w:t xml:space="preserve"> </w:t>
            </w:r>
            <w:r w:rsidRPr="00373D83">
              <w:rPr>
                <w:rFonts w:ascii="Arial" w:hAnsi="Arial" w:cs="Arial"/>
                <w:szCs w:val="20"/>
                <w:lang w:eastAsia="en-AU"/>
              </w:rPr>
              <w:t>improve</w:t>
            </w:r>
            <w:r>
              <w:rPr>
                <w:rFonts w:ascii="Arial" w:hAnsi="Arial" w:cs="Arial"/>
                <w:szCs w:val="20"/>
                <w:lang w:eastAsia="en-AU"/>
              </w:rPr>
              <w:t xml:space="preserve"> </w:t>
            </w:r>
            <w:r w:rsidRPr="00373D83">
              <w:rPr>
                <w:rFonts w:ascii="Arial" w:hAnsi="Arial" w:cs="Arial"/>
                <w:szCs w:val="20"/>
                <w:lang w:eastAsia="en-AU"/>
              </w:rPr>
              <w:t>performance.</w:t>
            </w:r>
            <w:r>
              <w:rPr>
                <w:rFonts w:ascii="Arial" w:hAnsi="Arial" w:cs="Arial"/>
                <w:szCs w:val="20"/>
                <w:lang w:eastAsia="en-AU"/>
              </w:rPr>
              <w:t xml:space="preserve"> </w:t>
            </w:r>
          </w:p>
          <w:p w14:paraId="19A11136" w14:textId="77777777" w:rsidR="00583840" w:rsidRDefault="00583840" w:rsidP="001173CC">
            <w:pPr>
              <w:autoSpaceDE w:val="0"/>
              <w:autoSpaceDN w:val="0"/>
              <w:adjustRightInd w:val="0"/>
              <w:spacing w:after="0"/>
              <w:rPr>
                <w:rFonts w:ascii="Arial" w:hAnsi="Arial" w:cs="Arial"/>
                <w:szCs w:val="20"/>
                <w:lang w:eastAsia="en-AU"/>
              </w:rPr>
            </w:pPr>
          </w:p>
          <w:p w14:paraId="531E146A" w14:textId="77777777"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 xml:space="preserve">Up to </w:t>
            </w:r>
            <w:r w:rsidRPr="00373D83">
              <w:rPr>
                <w:rFonts w:ascii="Arial" w:hAnsi="Arial" w:cs="Arial"/>
                <w:b/>
                <w:bCs/>
                <w:szCs w:val="20"/>
                <w:lang w:eastAsia="en-AU"/>
              </w:rPr>
              <w:t>9.0 marks</w:t>
            </w:r>
          </w:p>
        </w:tc>
        <w:tc>
          <w:tcPr>
            <w:tcW w:w="882" w:type="pct"/>
          </w:tcPr>
          <w:p w14:paraId="44021181"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 clear and</w:t>
            </w:r>
            <w:r>
              <w:rPr>
                <w:rFonts w:ascii="Arial" w:hAnsi="Arial" w:cs="Arial"/>
                <w:szCs w:val="20"/>
                <w:lang w:eastAsia="en-AU"/>
              </w:rPr>
              <w:t xml:space="preserve"> </w:t>
            </w:r>
            <w:r w:rsidRPr="00373D83">
              <w:rPr>
                <w:rFonts w:ascii="Arial" w:hAnsi="Arial" w:cs="Arial"/>
                <w:szCs w:val="20"/>
                <w:lang w:eastAsia="en-AU"/>
              </w:rPr>
              <w:t>succinct analysis</w:t>
            </w:r>
            <w:r>
              <w:rPr>
                <w:rFonts w:ascii="Arial" w:hAnsi="Arial" w:cs="Arial"/>
                <w:szCs w:val="20"/>
                <w:lang w:eastAsia="en-AU"/>
              </w:rPr>
              <w:t xml:space="preserve"> </w:t>
            </w:r>
            <w:r w:rsidRPr="00373D83">
              <w:rPr>
                <w:rFonts w:ascii="Arial" w:hAnsi="Arial" w:cs="Arial"/>
                <w:szCs w:val="20"/>
                <w:lang w:eastAsia="en-AU"/>
              </w:rPr>
              <w:t>of</w:t>
            </w:r>
            <w:r>
              <w:rPr>
                <w:rFonts w:ascii="Arial" w:hAnsi="Arial" w:cs="Arial"/>
                <w:szCs w:val="20"/>
                <w:lang w:eastAsia="en-AU"/>
              </w:rPr>
              <w:t xml:space="preserve"> </w:t>
            </w:r>
            <w:r w:rsidRPr="00373D83">
              <w:rPr>
                <w:rFonts w:ascii="Arial" w:hAnsi="Arial" w:cs="Arial"/>
                <w:szCs w:val="20"/>
                <w:lang w:eastAsia="en-AU"/>
              </w:rPr>
              <w:t>environmental</w:t>
            </w:r>
            <w:r>
              <w:rPr>
                <w:rFonts w:ascii="Arial" w:hAnsi="Arial" w:cs="Arial"/>
                <w:szCs w:val="20"/>
                <w:lang w:eastAsia="en-AU"/>
              </w:rPr>
              <w:t xml:space="preserve"> </w:t>
            </w:r>
            <w:r w:rsidRPr="00373D83">
              <w:rPr>
                <w:rFonts w:ascii="Arial" w:hAnsi="Arial" w:cs="Arial"/>
                <w:szCs w:val="20"/>
                <w:lang w:eastAsia="en-AU"/>
              </w:rPr>
              <w:t>and budget</w:t>
            </w:r>
            <w:r>
              <w:rPr>
                <w:rFonts w:ascii="Arial" w:hAnsi="Arial" w:cs="Arial"/>
                <w:szCs w:val="20"/>
                <w:lang w:eastAsia="en-AU"/>
              </w:rPr>
              <w:t xml:space="preserve"> </w:t>
            </w:r>
            <w:r w:rsidRPr="00373D83">
              <w:rPr>
                <w:rFonts w:ascii="Arial" w:hAnsi="Arial" w:cs="Arial"/>
                <w:szCs w:val="20"/>
                <w:lang w:eastAsia="en-AU"/>
              </w:rPr>
              <w:t>influences</w:t>
            </w:r>
            <w:r>
              <w:rPr>
                <w:rFonts w:ascii="Arial" w:hAnsi="Arial" w:cs="Arial"/>
                <w:szCs w:val="20"/>
                <w:lang w:eastAsia="en-AU"/>
              </w:rPr>
              <w:t xml:space="preserve"> </w:t>
            </w:r>
            <w:r w:rsidRPr="00373D83">
              <w:rPr>
                <w:rFonts w:ascii="Arial" w:hAnsi="Arial" w:cs="Arial"/>
                <w:szCs w:val="20"/>
                <w:lang w:eastAsia="en-AU"/>
              </w:rPr>
              <w:t>impacting on the</w:t>
            </w:r>
            <w:r>
              <w:rPr>
                <w:rFonts w:ascii="Arial" w:hAnsi="Arial" w:cs="Arial"/>
                <w:szCs w:val="20"/>
                <w:lang w:eastAsia="en-AU"/>
              </w:rPr>
              <w:t xml:space="preserve"> </w:t>
            </w:r>
            <w:r w:rsidRPr="00373D83">
              <w:rPr>
                <w:rFonts w:ascii="Arial" w:hAnsi="Arial" w:cs="Arial"/>
                <w:szCs w:val="20"/>
                <w:lang w:eastAsia="en-AU"/>
              </w:rPr>
              <w:t>quality of</w:t>
            </w:r>
            <w:r>
              <w:rPr>
                <w:rFonts w:ascii="Arial" w:hAnsi="Arial" w:cs="Arial"/>
                <w:szCs w:val="20"/>
                <w:lang w:eastAsia="en-AU"/>
              </w:rPr>
              <w:t xml:space="preserve"> </w:t>
            </w:r>
            <w:r w:rsidRPr="00373D83">
              <w:rPr>
                <w:rFonts w:ascii="Arial" w:hAnsi="Arial" w:cs="Arial"/>
                <w:szCs w:val="20"/>
                <w:lang w:eastAsia="en-AU"/>
              </w:rPr>
              <w:t>clinical service</w:t>
            </w:r>
            <w:r>
              <w:rPr>
                <w:rFonts w:ascii="Arial" w:hAnsi="Arial" w:cs="Arial"/>
                <w:szCs w:val="20"/>
                <w:lang w:eastAsia="en-AU"/>
              </w:rPr>
              <w:t xml:space="preserve"> </w:t>
            </w:r>
            <w:r w:rsidRPr="00373D83">
              <w:rPr>
                <w:rFonts w:ascii="Arial" w:hAnsi="Arial" w:cs="Arial"/>
                <w:szCs w:val="20"/>
                <w:lang w:eastAsia="en-AU"/>
              </w:rPr>
              <w:t>delivery.</w:t>
            </w:r>
            <w:r>
              <w:rPr>
                <w:rFonts w:ascii="Arial" w:hAnsi="Arial" w:cs="Arial"/>
                <w:szCs w:val="20"/>
                <w:lang w:eastAsia="en-AU"/>
              </w:rPr>
              <w:t xml:space="preserve"> </w:t>
            </w:r>
            <w:r w:rsidRPr="00373D83">
              <w:rPr>
                <w:rFonts w:ascii="Arial" w:hAnsi="Arial" w:cs="Arial"/>
                <w:szCs w:val="20"/>
                <w:lang w:eastAsia="en-AU"/>
              </w:rPr>
              <w:t>Effective use of</w:t>
            </w:r>
            <w:r>
              <w:rPr>
                <w:rFonts w:ascii="Arial" w:hAnsi="Arial" w:cs="Arial"/>
                <w:szCs w:val="20"/>
                <w:lang w:eastAsia="en-AU"/>
              </w:rPr>
              <w:t xml:space="preserve"> </w:t>
            </w:r>
            <w:r w:rsidRPr="00373D83">
              <w:rPr>
                <w:rFonts w:ascii="Arial" w:hAnsi="Arial" w:cs="Arial"/>
                <w:szCs w:val="20"/>
                <w:lang w:eastAsia="en-AU"/>
              </w:rPr>
              <w:t>graphs to</w:t>
            </w:r>
            <w:r>
              <w:rPr>
                <w:rFonts w:ascii="Arial" w:hAnsi="Arial" w:cs="Arial"/>
                <w:szCs w:val="20"/>
                <w:lang w:eastAsia="en-AU"/>
              </w:rPr>
              <w:t xml:space="preserve"> </w:t>
            </w:r>
            <w:r w:rsidRPr="00373D83">
              <w:rPr>
                <w:rFonts w:ascii="Arial" w:hAnsi="Arial" w:cs="Arial"/>
                <w:szCs w:val="20"/>
                <w:lang w:eastAsia="en-AU"/>
              </w:rPr>
              <w:t>present critical</w:t>
            </w:r>
            <w:r>
              <w:rPr>
                <w:rFonts w:ascii="Arial" w:hAnsi="Arial" w:cs="Arial"/>
                <w:szCs w:val="20"/>
                <w:lang w:eastAsia="en-AU"/>
              </w:rPr>
              <w:t xml:space="preserve"> </w:t>
            </w:r>
            <w:r w:rsidRPr="00373D83">
              <w:rPr>
                <w:rFonts w:ascii="Arial" w:hAnsi="Arial" w:cs="Arial"/>
                <w:szCs w:val="20"/>
                <w:lang w:eastAsia="en-AU"/>
              </w:rPr>
              <w:t>trends of</w:t>
            </w:r>
            <w:r>
              <w:rPr>
                <w:rFonts w:ascii="Arial" w:hAnsi="Arial" w:cs="Arial"/>
                <w:szCs w:val="20"/>
                <w:lang w:eastAsia="en-AU"/>
              </w:rPr>
              <w:t xml:space="preserve"> </w:t>
            </w:r>
            <w:r w:rsidRPr="00373D83">
              <w:rPr>
                <w:rFonts w:ascii="Arial" w:hAnsi="Arial" w:cs="Arial"/>
                <w:szCs w:val="20"/>
                <w:lang w:eastAsia="en-AU"/>
              </w:rPr>
              <w:t>concern.</w:t>
            </w:r>
            <w:r>
              <w:rPr>
                <w:rFonts w:ascii="Arial" w:hAnsi="Arial" w:cs="Arial"/>
                <w:szCs w:val="20"/>
                <w:lang w:eastAsia="en-AU"/>
              </w:rPr>
              <w:t xml:space="preserve"> A</w:t>
            </w:r>
            <w:r w:rsidRPr="00373D83">
              <w:rPr>
                <w:rFonts w:ascii="Arial" w:hAnsi="Arial" w:cs="Arial"/>
                <w:szCs w:val="20"/>
                <w:lang w:eastAsia="en-AU"/>
              </w:rPr>
              <w:t>ppropriately</w:t>
            </w:r>
            <w:r>
              <w:rPr>
                <w:rFonts w:ascii="Arial" w:hAnsi="Arial" w:cs="Arial"/>
                <w:szCs w:val="20"/>
                <w:lang w:eastAsia="en-AU"/>
              </w:rPr>
              <w:t xml:space="preserve"> </w:t>
            </w:r>
            <w:r w:rsidRPr="00373D83">
              <w:rPr>
                <w:rFonts w:ascii="Arial" w:hAnsi="Arial" w:cs="Arial"/>
                <w:szCs w:val="20"/>
                <w:lang w:eastAsia="en-AU"/>
              </w:rPr>
              <w:t>uses a clinical</w:t>
            </w:r>
            <w:r>
              <w:rPr>
                <w:rFonts w:ascii="Arial" w:hAnsi="Arial" w:cs="Arial"/>
                <w:szCs w:val="20"/>
                <w:lang w:eastAsia="en-AU"/>
              </w:rPr>
              <w:t xml:space="preserve"> </w:t>
            </w:r>
            <w:r w:rsidRPr="00373D83">
              <w:rPr>
                <w:rFonts w:ascii="Arial" w:hAnsi="Arial" w:cs="Arial"/>
                <w:szCs w:val="20"/>
                <w:lang w:eastAsia="en-AU"/>
              </w:rPr>
              <w:t>governance</w:t>
            </w:r>
            <w:r>
              <w:rPr>
                <w:rFonts w:ascii="Arial" w:hAnsi="Arial" w:cs="Arial"/>
                <w:szCs w:val="20"/>
                <w:lang w:eastAsia="en-AU"/>
              </w:rPr>
              <w:t xml:space="preserve"> </w:t>
            </w:r>
            <w:r w:rsidRPr="00373D83">
              <w:rPr>
                <w:rFonts w:ascii="Arial" w:hAnsi="Arial" w:cs="Arial"/>
                <w:szCs w:val="20"/>
                <w:lang w:eastAsia="en-AU"/>
              </w:rPr>
              <w:t>framework to</w:t>
            </w:r>
            <w:r>
              <w:rPr>
                <w:rFonts w:ascii="Arial" w:hAnsi="Arial" w:cs="Arial"/>
                <w:szCs w:val="20"/>
                <w:lang w:eastAsia="en-AU"/>
              </w:rPr>
              <w:t xml:space="preserve"> </w:t>
            </w:r>
            <w:r w:rsidRPr="00373D83">
              <w:rPr>
                <w:rFonts w:ascii="Arial" w:hAnsi="Arial" w:cs="Arial"/>
                <w:szCs w:val="20"/>
                <w:lang w:eastAsia="en-AU"/>
              </w:rPr>
              <w:t>identify and</w:t>
            </w:r>
            <w:r>
              <w:rPr>
                <w:rFonts w:ascii="Arial" w:hAnsi="Arial" w:cs="Arial"/>
                <w:szCs w:val="20"/>
                <w:lang w:eastAsia="en-AU"/>
              </w:rPr>
              <w:t xml:space="preserve"> </w:t>
            </w:r>
            <w:r w:rsidRPr="00373D83">
              <w:rPr>
                <w:rFonts w:ascii="Arial" w:hAnsi="Arial" w:cs="Arial"/>
                <w:szCs w:val="20"/>
                <w:lang w:eastAsia="en-AU"/>
              </w:rPr>
              <w:t>prioritise the</w:t>
            </w:r>
            <w:r>
              <w:rPr>
                <w:rFonts w:ascii="Arial" w:hAnsi="Arial" w:cs="Arial"/>
                <w:szCs w:val="20"/>
                <w:lang w:eastAsia="en-AU"/>
              </w:rPr>
              <w:t xml:space="preserve"> </w:t>
            </w:r>
            <w:r w:rsidRPr="00373D83">
              <w:rPr>
                <w:rFonts w:ascii="Arial" w:hAnsi="Arial" w:cs="Arial"/>
                <w:szCs w:val="20"/>
                <w:lang w:eastAsia="en-AU"/>
              </w:rPr>
              <w:t>factors requiring</w:t>
            </w:r>
            <w:r>
              <w:rPr>
                <w:rFonts w:ascii="Arial" w:hAnsi="Arial" w:cs="Arial"/>
                <w:szCs w:val="20"/>
                <w:lang w:eastAsia="en-AU"/>
              </w:rPr>
              <w:t xml:space="preserve"> </w:t>
            </w:r>
            <w:r w:rsidRPr="00373D83">
              <w:rPr>
                <w:rFonts w:ascii="Arial" w:hAnsi="Arial" w:cs="Arial"/>
                <w:szCs w:val="20"/>
                <w:lang w:eastAsia="en-AU"/>
              </w:rPr>
              <w:t>change to</w:t>
            </w:r>
            <w:r>
              <w:rPr>
                <w:rFonts w:ascii="Arial" w:hAnsi="Arial" w:cs="Arial"/>
                <w:szCs w:val="20"/>
                <w:lang w:eastAsia="en-AU"/>
              </w:rPr>
              <w:t xml:space="preserve"> </w:t>
            </w:r>
            <w:r w:rsidRPr="00373D83">
              <w:rPr>
                <w:rFonts w:ascii="Arial" w:hAnsi="Arial" w:cs="Arial"/>
                <w:szCs w:val="20"/>
                <w:lang w:eastAsia="en-AU"/>
              </w:rPr>
              <w:t>improve</w:t>
            </w:r>
            <w:r>
              <w:rPr>
                <w:rFonts w:ascii="Arial" w:hAnsi="Arial" w:cs="Arial"/>
                <w:szCs w:val="20"/>
                <w:lang w:eastAsia="en-AU"/>
              </w:rPr>
              <w:t xml:space="preserve"> </w:t>
            </w:r>
            <w:r w:rsidRPr="00373D83">
              <w:rPr>
                <w:rFonts w:ascii="Arial" w:hAnsi="Arial" w:cs="Arial"/>
                <w:szCs w:val="20"/>
                <w:lang w:eastAsia="en-AU"/>
              </w:rPr>
              <w:t>performance.</w:t>
            </w:r>
            <w:r>
              <w:rPr>
                <w:rFonts w:ascii="Arial" w:hAnsi="Arial" w:cs="Arial"/>
                <w:szCs w:val="20"/>
                <w:lang w:eastAsia="en-AU"/>
              </w:rPr>
              <w:t xml:space="preserve"> </w:t>
            </w:r>
          </w:p>
          <w:p w14:paraId="1E666A64" w14:textId="77777777" w:rsidR="00583840" w:rsidRDefault="00583840" w:rsidP="001173CC">
            <w:pPr>
              <w:autoSpaceDE w:val="0"/>
              <w:autoSpaceDN w:val="0"/>
              <w:adjustRightInd w:val="0"/>
              <w:spacing w:after="0"/>
              <w:rPr>
                <w:rFonts w:ascii="Arial" w:hAnsi="Arial" w:cs="Arial"/>
                <w:szCs w:val="20"/>
                <w:lang w:eastAsia="en-AU"/>
              </w:rPr>
            </w:pPr>
          </w:p>
          <w:p w14:paraId="5A0C40B7" w14:textId="77777777"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 xml:space="preserve">Up to </w:t>
            </w:r>
            <w:r w:rsidRPr="00373D83">
              <w:rPr>
                <w:rFonts w:ascii="Arial" w:hAnsi="Arial" w:cs="Arial"/>
                <w:b/>
                <w:bCs/>
                <w:szCs w:val="20"/>
                <w:lang w:eastAsia="en-AU"/>
              </w:rPr>
              <w:t>7.5 marks</w:t>
            </w:r>
          </w:p>
        </w:tc>
        <w:tc>
          <w:tcPr>
            <w:tcW w:w="882" w:type="pct"/>
          </w:tcPr>
          <w:p w14:paraId="231B83C6"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Analysis of</w:t>
            </w:r>
            <w:r>
              <w:rPr>
                <w:rFonts w:ascii="Arial" w:hAnsi="Arial" w:cs="Arial"/>
                <w:szCs w:val="20"/>
                <w:lang w:eastAsia="en-AU"/>
              </w:rPr>
              <w:t xml:space="preserve"> </w:t>
            </w:r>
            <w:r w:rsidRPr="00373D83">
              <w:rPr>
                <w:rFonts w:ascii="Arial" w:hAnsi="Arial" w:cs="Arial"/>
                <w:szCs w:val="20"/>
                <w:lang w:eastAsia="en-AU"/>
              </w:rPr>
              <w:t>environmental</w:t>
            </w:r>
            <w:r>
              <w:rPr>
                <w:rFonts w:ascii="Arial" w:hAnsi="Arial" w:cs="Arial"/>
                <w:szCs w:val="20"/>
                <w:lang w:eastAsia="en-AU"/>
              </w:rPr>
              <w:t xml:space="preserve"> </w:t>
            </w:r>
            <w:r w:rsidRPr="00373D83">
              <w:rPr>
                <w:rFonts w:ascii="Arial" w:hAnsi="Arial" w:cs="Arial"/>
                <w:szCs w:val="20"/>
                <w:lang w:eastAsia="en-AU"/>
              </w:rPr>
              <w:t>and budget</w:t>
            </w:r>
            <w:r>
              <w:rPr>
                <w:rFonts w:ascii="Arial" w:hAnsi="Arial" w:cs="Arial"/>
                <w:szCs w:val="20"/>
                <w:lang w:eastAsia="en-AU"/>
              </w:rPr>
              <w:t xml:space="preserve"> </w:t>
            </w:r>
            <w:r w:rsidRPr="00373D83">
              <w:rPr>
                <w:rFonts w:ascii="Arial" w:hAnsi="Arial" w:cs="Arial"/>
                <w:szCs w:val="20"/>
                <w:lang w:eastAsia="en-AU"/>
              </w:rPr>
              <w:t>influences</w:t>
            </w:r>
            <w:r>
              <w:rPr>
                <w:rFonts w:ascii="Arial" w:hAnsi="Arial" w:cs="Arial"/>
                <w:szCs w:val="20"/>
                <w:lang w:eastAsia="en-AU"/>
              </w:rPr>
              <w:t xml:space="preserve"> </w:t>
            </w:r>
            <w:r w:rsidRPr="00373D83">
              <w:rPr>
                <w:rFonts w:ascii="Arial" w:hAnsi="Arial" w:cs="Arial"/>
                <w:szCs w:val="20"/>
                <w:lang w:eastAsia="en-AU"/>
              </w:rPr>
              <w:t>impacting on</w:t>
            </w:r>
            <w:r>
              <w:rPr>
                <w:rFonts w:ascii="Arial" w:hAnsi="Arial" w:cs="Arial"/>
                <w:szCs w:val="20"/>
                <w:lang w:eastAsia="en-AU"/>
              </w:rPr>
              <w:t xml:space="preserve"> </w:t>
            </w:r>
            <w:r w:rsidRPr="00373D83">
              <w:rPr>
                <w:rFonts w:ascii="Arial" w:hAnsi="Arial" w:cs="Arial"/>
                <w:szCs w:val="20"/>
                <w:lang w:eastAsia="en-AU"/>
              </w:rPr>
              <w:t>the quality of</w:t>
            </w:r>
            <w:r>
              <w:rPr>
                <w:rFonts w:ascii="Arial" w:hAnsi="Arial" w:cs="Arial"/>
                <w:szCs w:val="20"/>
                <w:lang w:eastAsia="en-AU"/>
              </w:rPr>
              <w:t xml:space="preserve"> </w:t>
            </w:r>
            <w:r w:rsidRPr="00373D83">
              <w:rPr>
                <w:rFonts w:ascii="Arial" w:hAnsi="Arial" w:cs="Arial"/>
                <w:szCs w:val="20"/>
                <w:lang w:eastAsia="en-AU"/>
              </w:rPr>
              <w:t>clinical service</w:t>
            </w:r>
            <w:r>
              <w:rPr>
                <w:rFonts w:ascii="Arial" w:hAnsi="Arial" w:cs="Arial"/>
                <w:szCs w:val="20"/>
                <w:lang w:eastAsia="en-AU"/>
              </w:rPr>
              <w:t xml:space="preserve"> </w:t>
            </w:r>
            <w:r w:rsidRPr="00373D83">
              <w:rPr>
                <w:rFonts w:ascii="Arial" w:hAnsi="Arial" w:cs="Arial"/>
                <w:szCs w:val="20"/>
                <w:lang w:eastAsia="en-AU"/>
              </w:rPr>
              <w:t>delivery. Use of</w:t>
            </w:r>
            <w:r>
              <w:rPr>
                <w:rFonts w:ascii="Arial" w:hAnsi="Arial" w:cs="Arial"/>
                <w:szCs w:val="20"/>
                <w:lang w:eastAsia="en-AU"/>
              </w:rPr>
              <w:t xml:space="preserve"> </w:t>
            </w:r>
            <w:r w:rsidRPr="00373D83">
              <w:rPr>
                <w:rFonts w:ascii="Arial" w:hAnsi="Arial" w:cs="Arial"/>
                <w:szCs w:val="20"/>
                <w:lang w:eastAsia="en-AU"/>
              </w:rPr>
              <w:t>graphs and</w:t>
            </w:r>
            <w:r>
              <w:rPr>
                <w:rFonts w:ascii="Arial" w:hAnsi="Arial" w:cs="Arial"/>
                <w:szCs w:val="20"/>
                <w:lang w:eastAsia="en-AU"/>
              </w:rPr>
              <w:t xml:space="preserve"> </w:t>
            </w:r>
            <w:r w:rsidRPr="00373D83">
              <w:rPr>
                <w:rFonts w:ascii="Arial" w:hAnsi="Arial" w:cs="Arial"/>
                <w:szCs w:val="20"/>
                <w:lang w:eastAsia="en-AU"/>
              </w:rPr>
              <w:t>tables to</w:t>
            </w:r>
            <w:r>
              <w:rPr>
                <w:rFonts w:ascii="Arial" w:hAnsi="Arial" w:cs="Arial"/>
                <w:szCs w:val="20"/>
                <w:lang w:eastAsia="en-AU"/>
              </w:rPr>
              <w:t xml:space="preserve"> </w:t>
            </w:r>
            <w:r w:rsidRPr="00373D83">
              <w:rPr>
                <w:rFonts w:ascii="Arial" w:hAnsi="Arial" w:cs="Arial"/>
                <w:szCs w:val="20"/>
                <w:lang w:eastAsia="en-AU"/>
              </w:rPr>
              <w:t>highlight areas</w:t>
            </w:r>
            <w:r>
              <w:rPr>
                <w:rFonts w:ascii="Arial" w:hAnsi="Arial" w:cs="Arial"/>
                <w:szCs w:val="20"/>
                <w:lang w:eastAsia="en-AU"/>
              </w:rPr>
              <w:t xml:space="preserve"> </w:t>
            </w:r>
            <w:r w:rsidRPr="00373D83">
              <w:rPr>
                <w:rFonts w:ascii="Arial" w:hAnsi="Arial" w:cs="Arial"/>
                <w:szCs w:val="20"/>
                <w:lang w:eastAsia="en-AU"/>
              </w:rPr>
              <w:t>of concern. Uses</w:t>
            </w:r>
            <w:r>
              <w:rPr>
                <w:rFonts w:ascii="Arial" w:hAnsi="Arial" w:cs="Arial"/>
                <w:szCs w:val="20"/>
                <w:lang w:eastAsia="en-AU"/>
              </w:rPr>
              <w:t xml:space="preserve"> </w:t>
            </w:r>
            <w:r w:rsidRPr="00373D83">
              <w:rPr>
                <w:rFonts w:ascii="Arial" w:hAnsi="Arial" w:cs="Arial"/>
                <w:szCs w:val="20"/>
                <w:lang w:eastAsia="en-AU"/>
              </w:rPr>
              <w:t>a clinical</w:t>
            </w:r>
            <w:r>
              <w:rPr>
                <w:rFonts w:ascii="Arial" w:hAnsi="Arial" w:cs="Arial"/>
                <w:szCs w:val="20"/>
                <w:lang w:eastAsia="en-AU"/>
              </w:rPr>
              <w:t xml:space="preserve"> </w:t>
            </w:r>
            <w:r w:rsidRPr="00373D83">
              <w:rPr>
                <w:rFonts w:ascii="Arial" w:hAnsi="Arial" w:cs="Arial"/>
                <w:szCs w:val="20"/>
                <w:lang w:eastAsia="en-AU"/>
              </w:rPr>
              <w:t>governance</w:t>
            </w:r>
            <w:r>
              <w:rPr>
                <w:rFonts w:ascii="Arial" w:hAnsi="Arial" w:cs="Arial"/>
                <w:szCs w:val="20"/>
                <w:lang w:eastAsia="en-AU"/>
              </w:rPr>
              <w:t xml:space="preserve"> </w:t>
            </w:r>
            <w:r w:rsidRPr="00373D83">
              <w:rPr>
                <w:rFonts w:ascii="Arial" w:hAnsi="Arial" w:cs="Arial"/>
                <w:szCs w:val="20"/>
                <w:lang w:eastAsia="en-AU"/>
              </w:rPr>
              <w:t>framework to</w:t>
            </w:r>
            <w:r>
              <w:rPr>
                <w:rFonts w:ascii="Arial" w:hAnsi="Arial" w:cs="Arial"/>
                <w:szCs w:val="20"/>
                <w:lang w:eastAsia="en-AU"/>
              </w:rPr>
              <w:t xml:space="preserve"> </w:t>
            </w:r>
            <w:r w:rsidRPr="00373D83">
              <w:rPr>
                <w:rFonts w:ascii="Arial" w:hAnsi="Arial" w:cs="Arial"/>
                <w:szCs w:val="20"/>
                <w:lang w:eastAsia="en-AU"/>
              </w:rPr>
              <w:t>identify the</w:t>
            </w:r>
            <w:r>
              <w:rPr>
                <w:rFonts w:ascii="Arial" w:hAnsi="Arial" w:cs="Arial"/>
                <w:szCs w:val="20"/>
                <w:lang w:eastAsia="en-AU"/>
              </w:rPr>
              <w:t xml:space="preserve"> </w:t>
            </w:r>
            <w:r w:rsidRPr="00373D83">
              <w:rPr>
                <w:rFonts w:ascii="Arial" w:hAnsi="Arial" w:cs="Arial"/>
                <w:szCs w:val="20"/>
                <w:lang w:eastAsia="en-AU"/>
              </w:rPr>
              <w:t>factors requiring</w:t>
            </w:r>
            <w:r>
              <w:rPr>
                <w:rFonts w:ascii="Arial" w:hAnsi="Arial" w:cs="Arial"/>
                <w:szCs w:val="20"/>
                <w:lang w:eastAsia="en-AU"/>
              </w:rPr>
              <w:t xml:space="preserve"> </w:t>
            </w:r>
            <w:r w:rsidRPr="00373D83">
              <w:rPr>
                <w:rFonts w:ascii="Arial" w:hAnsi="Arial" w:cs="Arial"/>
                <w:szCs w:val="20"/>
                <w:lang w:eastAsia="en-AU"/>
              </w:rPr>
              <w:t>change to</w:t>
            </w:r>
            <w:r>
              <w:rPr>
                <w:rFonts w:ascii="Arial" w:hAnsi="Arial" w:cs="Arial"/>
                <w:szCs w:val="20"/>
                <w:lang w:eastAsia="en-AU"/>
              </w:rPr>
              <w:t xml:space="preserve"> </w:t>
            </w:r>
            <w:r w:rsidRPr="00373D83">
              <w:rPr>
                <w:rFonts w:ascii="Arial" w:hAnsi="Arial" w:cs="Arial"/>
                <w:szCs w:val="20"/>
                <w:lang w:eastAsia="en-AU"/>
              </w:rPr>
              <w:t>improve</w:t>
            </w:r>
            <w:r>
              <w:rPr>
                <w:rFonts w:ascii="Arial" w:hAnsi="Arial" w:cs="Arial"/>
                <w:szCs w:val="20"/>
                <w:lang w:eastAsia="en-AU"/>
              </w:rPr>
              <w:t xml:space="preserve"> </w:t>
            </w:r>
            <w:r w:rsidRPr="00373D83">
              <w:rPr>
                <w:rFonts w:ascii="Arial" w:hAnsi="Arial" w:cs="Arial"/>
                <w:szCs w:val="20"/>
                <w:lang w:eastAsia="en-AU"/>
              </w:rPr>
              <w:t>performance.</w:t>
            </w:r>
            <w:r>
              <w:rPr>
                <w:rFonts w:ascii="Arial" w:hAnsi="Arial" w:cs="Arial"/>
                <w:szCs w:val="20"/>
                <w:lang w:eastAsia="en-AU"/>
              </w:rPr>
              <w:t xml:space="preserve"> </w:t>
            </w:r>
          </w:p>
          <w:p w14:paraId="719B0DDB" w14:textId="77777777" w:rsidR="00583840" w:rsidRDefault="00583840" w:rsidP="001173CC">
            <w:pPr>
              <w:autoSpaceDE w:val="0"/>
              <w:autoSpaceDN w:val="0"/>
              <w:adjustRightInd w:val="0"/>
              <w:spacing w:after="0"/>
              <w:rPr>
                <w:rFonts w:ascii="Arial" w:hAnsi="Arial" w:cs="Arial"/>
                <w:szCs w:val="20"/>
                <w:lang w:eastAsia="en-AU"/>
              </w:rPr>
            </w:pPr>
          </w:p>
          <w:p w14:paraId="646F7CF9" w14:textId="77777777" w:rsidR="00583840" w:rsidRDefault="00583840" w:rsidP="001173CC">
            <w:pPr>
              <w:autoSpaceDE w:val="0"/>
              <w:autoSpaceDN w:val="0"/>
              <w:adjustRightInd w:val="0"/>
              <w:spacing w:after="0"/>
              <w:rPr>
                <w:rFonts w:ascii="Arial" w:hAnsi="Arial" w:cs="Arial"/>
                <w:szCs w:val="20"/>
                <w:lang w:eastAsia="en-AU"/>
              </w:rPr>
            </w:pPr>
          </w:p>
          <w:p w14:paraId="1EBE3AF8" w14:textId="77777777" w:rsidR="00583840" w:rsidRDefault="00583840" w:rsidP="001173CC">
            <w:pPr>
              <w:autoSpaceDE w:val="0"/>
              <w:autoSpaceDN w:val="0"/>
              <w:adjustRightInd w:val="0"/>
              <w:spacing w:after="0"/>
              <w:rPr>
                <w:rFonts w:ascii="Arial" w:hAnsi="Arial" w:cs="Arial"/>
                <w:szCs w:val="20"/>
                <w:lang w:eastAsia="en-AU"/>
              </w:rPr>
            </w:pPr>
          </w:p>
          <w:p w14:paraId="02E90DFF" w14:textId="77777777"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 xml:space="preserve">Up to </w:t>
            </w:r>
            <w:r w:rsidRPr="00373D83">
              <w:rPr>
                <w:rFonts w:ascii="Arial" w:hAnsi="Arial" w:cs="Arial"/>
                <w:b/>
                <w:bCs/>
                <w:szCs w:val="20"/>
                <w:lang w:eastAsia="en-AU"/>
              </w:rPr>
              <w:t>6.5</w:t>
            </w:r>
            <w:r>
              <w:rPr>
                <w:rFonts w:ascii="Arial" w:hAnsi="Arial" w:cs="Arial"/>
                <w:b/>
                <w:bCs/>
                <w:szCs w:val="20"/>
                <w:lang w:eastAsia="en-AU"/>
              </w:rPr>
              <w:t xml:space="preserve"> m</w:t>
            </w:r>
            <w:r w:rsidRPr="00373D83">
              <w:rPr>
                <w:rFonts w:ascii="Arial" w:hAnsi="Arial" w:cs="Arial"/>
                <w:b/>
                <w:bCs/>
                <w:szCs w:val="20"/>
                <w:lang w:eastAsia="en-AU"/>
              </w:rPr>
              <w:t>arks</w:t>
            </w:r>
          </w:p>
        </w:tc>
        <w:tc>
          <w:tcPr>
            <w:tcW w:w="882" w:type="pct"/>
          </w:tcPr>
          <w:p w14:paraId="41CA9134"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Description of</w:t>
            </w:r>
            <w:r>
              <w:rPr>
                <w:rFonts w:ascii="Arial" w:hAnsi="Arial" w:cs="Arial"/>
                <w:szCs w:val="20"/>
                <w:lang w:eastAsia="en-AU"/>
              </w:rPr>
              <w:t xml:space="preserve"> </w:t>
            </w:r>
            <w:r w:rsidRPr="00373D83">
              <w:rPr>
                <w:rFonts w:ascii="Arial" w:hAnsi="Arial" w:cs="Arial"/>
                <w:szCs w:val="20"/>
                <w:lang w:eastAsia="en-AU"/>
              </w:rPr>
              <w:t>environmental</w:t>
            </w:r>
            <w:r>
              <w:rPr>
                <w:rFonts w:ascii="Arial" w:hAnsi="Arial" w:cs="Arial"/>
                <w:szCs w:val="20"/>
                <w:lang w:eastAsia="en-AU"/>
              </w:rPr>
              <w:t xml:space="preserve"> </w:t>
            </w:r>
            <w:r w:rsidRPr="00373D83">
              <w:rPr>
                <w:rFonts w:ascii="Arial" w:hAnsi="Arial" w:cs="Arial"/>
                <w:szCs w:val="20"/>
                <w:lang w:eastAsia="en-AU"/>
              </w:rPr>
              <w:t>and budget</w:t>
            </w:r>
            <w:r>
              <w:rPr>
                <w:rFonts w:ascii="Arial" w:hAnsi="Arial" w:cs="Arial"/>
                <w:szCs w:val="20"/>
                <w:lang w:eastAsia="en-AU"/>
              </w:rPr>
              <w:t xml:space="preserve"> </w:t>
            </w:r>
            <w:r w:rsidRPr="00373D83">
              <w:rPr>
                <w:rFonts w:ascii="Arial" w:hAnsi="Arial" w:cs="Arial"/>
                <w:szCs w:val="20"/>
                <w:lang w:eastAsia="en-AU"/>
              </w:rPr>
              <w:t>influences</w:t>
            </w:r>
            <w:r>
              <w:rPr>
                <w:rFonts w:ascii="Arial" w:hAnsi="Arial" w:cs="Arial"/>
                <w:szCs w:val="20"/>
                <w:lang w:eastAsia="en-AU"/>
              </w:rPr>
              <w:t xml:space="preserve"> </w:t>
            </w:r>
            <w:r w:rsidRPr="00373D83">
              <w:rPr>
                <w:rFonts w:ascii="Arial" w:hAnsi="Arial" w:cs="Arial"/>
                <w:szCs w:val="20"/>
                <w:lang w:eastAsia="en-AU"/>
              </w:rPr>
              <w:t>impacting on</w:t>
            </w:r>
            <w:r>
              <w:rPr>
                <w:rFonts w:ascii="Arial" w:hAnsi="Arial" w:cs="Arial"/>
                <w:szCs w:val="20"/>
                <w:lang w:eastAsia="en-AU"/>
              </w:rPr>
              <w:t xml:space="preserve"> </w:t>
            </w:r>
            <w:r w:rsidRPr="00373D83">
              <w:rPr>
                <w:rFonts w:ascii="Arial" w:hAnsi="Arial" w:cs="Arial"/>
                <w:szCs w:val="20"/>
                <w:lang w:eastAsia="en-AU"/>
              </w:rPr>
              <w:t>the quality of</w:t>
            </w:r>
            <w:r>
              <w:rPr>
                <w:rFonts w:ascii="Arial" w:hAnsi="Arial" w:cs="Arial"/>
                <w:szCs w:val="20"/>
                <w:lang w:eastAsia="en-AU"/>
              </w:rPr>
              <w:t xml:space="preserve"> </w:t>
            </w:r>
            <w:r w:rsidRPr="00373D83">
              <w:rPr>
                <w:rFonts w:ascii="Arial" w:hAnsi="Arial" w:cs="Arial"/>
                <w:szCs w:val="20"/>
                <w:lang w:eastAsia="en-AU"/>
              </w:rPr>
              <w:t>clinical service</w:t>
            </w:r>
            <w:r>
              <w:rPr>
                <w:rFonts w:ascii="Arial" w:hAnsi="Arial" w:cs="Arial"/>
                <w:szCs w:val="20"/>
                <w:lang w:eastAsia="en-AU"/>
              </w:rPr>
              <w:t xml:space="preserve"> </w:t>
            </w:r>
            <w:r w:rsidRPr="00373D83">
              <w:rPr>
                <w:rFonts w:ascii="Arial" w:hAnsi="Arial" w:cs="Arial"/>
                <w:szCs w:val="20"/>
                <w:lang w:eastAsia="en-AU"/>
              </w:rPr>
              <w:t>delivery. Use of</w:t>
            </w:r>
            <w:r>
              <w:rPr>
                <w:rFonts w:ascii="Arial" w:hAnsi="Arial" w:cs="Arial"/>
                <w:szCs w:val="20"/>
                <w:lang w:eastAsia="en-AU"/>
              </w:rPr>
              <w:t xml:space="preserve"> </w:t>
            </w:r>
            <w:r w:rsidRPr="00373D83">
              <w:rPr>
                <w:rFonts w:ascii="Arial" w:hAnsi="Arial" w:cs="Arial"/>
                <w:szCs w:val="20"/>
                <w:lang w:eastAsia="en-AU"/>
              </w:rPr>
              <w:t>graphs and</w:t>
            </w:r>
            <w:r>
              <w:rPr>
                <w:rFonts w:ascii="Arial" w:hAnsi="Arial" w:cs="Arial"/>
                <w:szCs w:val="20"/>
                <w:lang w:eastAsia="en-AU"/>
              </w:rPr>
              <w:t xml:space="preserve"> </w:t>
            </w:r>
            <w:r w:rsidRPr="00373D83">
              <w:rPr>
                <w:rFonts w:ascii="Arial" w:hAnsi="Arial" w:cs="Arial"/>
                <w:szCs w:val="20"/>
                <w:lang w:eastAsia="en-AU"/>
              </w:rPr>
              <w:t>tables to support</w:t>
            </w:r>
            <w:r>
              <w:rPr>
                <w:rFonts w:ascii="Arial" w:hAnsi="Arial" w:cs="Arial"/>
                <w:szCs w:val="20"/>
                <w:lang w:eastAsia="en-AU"/>
              </w:rPr>
              <w:t xml:space="preserve"> </w:t>
            </w:r>
            <w:r w:rsidRPr="00373D83">
              <w:rPr>
                <w:rFonts w:ascii="Arial" w:hAnsi="Arial" w:cs="Arial"/>
                <w:szCs w:val="20"/>
                <w:lang w:eastAsia="en-AU"/>
              </w:rPr>
              <w:t>concerns</w:t>
            </w:r>
            <w:r>
              <w:rPr>
                <w:rFonts w:ascii="Arial" w:hAnsi="Arial" w:cs="Arial"/>
                <w:szCs w:val="20"/>
                <w:lang w:eastAsia="en-AU"/>
              </w:rPr>
              <w:t xml:space="preserve"> </w:t>
            </w:r>
            <w:r w:rsidRPr="00373D83">
              <w:rPr>
                <w:rFonts w:ascii="Arial" w:hAnsi="Arial" w:cs="Arial"/>
                <w:szCs w:val="20"/>
                <w:lang w:eastAsia="en-AU"/>
              </w:rPr>
              <w:t>regarding</w:t>
            </w:r>
            <w:r>
              <w:rPr>
                <w:rFonts w:ascii="Arial" w:hAnsi="Arial" w:cs="Arial"/>
                <w:szCs w:val="20"/>
                <w:lang w:eastAsia="en-AU"/>
              </w:rPr>
              <w:t xml:space="preserve"> </w:t>
            </w:r>
            <w:r w:rsidRPr="00373D83">
              <w:rPr>
                <w:rFonts w:ascii="Arial" w:hAnsi="Arial" w:cs="Arial"/>
                <w:szCs w:val="20"/>
                <w:lang w:eastAsia="en-AU"/>
              </w:rPr>
              <w:t>performance.</w:t>
            </w:r>
            <w:r>
              <w:rPr>
                <w:rFonts w:ascii="Arial" w:hAnsi="Arial" w:cs="Arial"/>
                <w:szCs w:val="20"/>
                <w:lang w:eastAsia="en-AU"/>
              </w:rPr>
              <w:t xml:space="preserve"> </w:t>
            </w:r>
            <w:r w:rsidRPr="00373D83">
              <w:rPr>
                <w:rFonts w:ascii="Arial" w:hAnsi="Arial" w:cs="Arial"/>
                <w:szCs w:val="20"/>
                <w:lang w:eastAsia="en-AU"/>
              </w:rPr>
              <w:t>Describes</w:t>
            </w:r>
            <w:r>
              <w:rPr>
                <w:rFonts w:ascii="Arial" w:hAnsi="Arial" w:cs="Arial"/>
                <w:szCs w:val="20"/>
                <w:lang w:eastAsia="en-AU"/>
              </w:rPr>
              <w:t xml:space="preserve"> c</w:t>
            </w:r>
            <w:r w:rsidRPr="00373D83">
              <w:rPr>
                <w:rFonts w:ascii="Arial" w:hAnsi="Arial" w:cs="Arial"/>
                <w:szCs w:val="20"/>
                <w:lang w:eastAsia="en-AU"/>
              </w:rPr>
              <w:t>linical</w:t>
            </w:r>
            <w:r>
              <w:rPr>
                <w:rFonts w:ascii="Arial" w:hAnsi="Arial" w:cs="Arial"/>
                <w:szCs w:val="20"/>
                <w:lang w:eastAsia="en-AU"/>
              </w:rPr>
              <w:t xml:space="preserve"> </w:t>
            </w:r>
            <w:r w:rsidRPr="00373D83">
              <w:rPr>
                <w:rFonts w:ascii="Arial" w:hAnsi="Arial" w:cs="Arial"/>
                <w:szCs w:val="20"/>
                <w:lang w:eastAsia="en-AU"/>
              </w:rPr>
              <w:t>governance</w:t>
            </w:r>
            <w:r>
              <w:rPr>
                <w:rFonts w:ascii="Arial" w:hAnsi="Arial" w:cs="Arial"/>
                <w:szCs w:val="20"/>
                <w:lang w:eastAsia="en-AU"/>
              </w:rPr>
              <w:t xml:space="preserve"> </w:t>
            </w:r>
            <w:r w:rsidRPr="00373D83">
              <w:rPr>
                <w:rFonts w:ascii="Arial" w:hAnsi="Arial" w:cs="Arial"/>
                <w:szCs w:val="20"/>
                <w:lang w:eastAsia="en-AU"/>
              </w:rPr>
              <w:t>principles and</w:t>
            </w:r>
            <w:r>
              <w:rPr>
                <w:rFonts w:ascii="Arial" w:hAnsi="Arial" w:cs="Arial"/>
                <w:szCs w:val="20"/>
                <w:lang w:eastAsia="en-AU"/>
              </w:rPr>
              <w:t xml:space="preserve"> </w:t>
            </w:r>
            <w:r w:rsidRPr="00373D83">
              <w:rPr>
                <w:rFonts w:ascii="Arial" w:hAnsi="Arial" w:cs="Arial"/>
                <w:szCs w:val="20"/>
                <w:lang w:eastAsia="en-AU"/>
              </w:rPr>
              <w:t>identifies a</w:t>
            </w:r>
            <w:r>
              <w:rPr>
                <w:rFonts w:ascii="Arial" w:hAnsi="Arial" w:cs="Arial"/>
                <w:szCs w:val="20"/>
                <w:lang w:eastAsia="en-AU"/>
              </w:rPr>
              <w:t xml:space="preserve"> </w:t>
            </w:r>
            <w:r w:rsidRPr="00373D83">
              <w:rPr>
                <w:rFonts w:ascii="Arial" w:hAnsi="Arial" w:cs="Arial"/>
                <w:szCs w:val="20"/>
                <w:lang w:eastAsia="en-AU"/>
              </w:rPr>
              <w:t>factor requiring</w:t>
            </w:r>
            <w:r>
              <w:rPr>
                <w:rFonts w:ascii="Arial" w:hAnsi="Arial" w:cs="Arial"/>
                <w:szCs w:val="20"/>
                <w:lang w:eastAsia="en-AU"/>
              </w:rPr>
              <w:t xml:space="preserve"> </w:t>
            </w:r>
            <w:r w:rsidRPr="00373D83">
              <w:rPr>
                <w:rFonts w:ascii="Arial" w:hAnsi="Arial" w:cs="Arial"/>
                <w:szCs w:val="20"/>
                <w:lang w:eastAsia="en-AU"/>
              </w:rPr>
              <w:t>change to</w:t>
            </w:r>
            <w:r>
              <w:rPr>
                <w:rFonts w:ascii="Arial" w:hAnsi="Arial" w:cs="Arial"/>
                <w:szCs w:val="20"/>
                <w:lang w:eastAsia="en-AU"/>
              </w:rPr>
              <w:t xml:space="preserve"> </w:t>
            </w:r>
            <w:r w:rsidRPr="00373D83">
              <w:rPr>
                <w:rFonts w:ascii="Arial" w:hAnsi="Arial" w:cs="Arial"/>
                <w:szCs w:val="20"/>
                <w:lang w:eastAsia="en-AU"/>
              </w:rPr>
              <w:t>improve</w:t>
            </w:r>
            <w:r>
              <w:rPr>
                <w:rFonts w:ascii="Arial" w:hAnsi="Arial" w:cs="Arial"/>
                <w:szCs w:val="20"/>
                <w:lang w:eastAsia="en-AU"/>
              </w:rPr>
              <w:t xml:space="preserve"> </w:t>
            </w:r>
            <w:r w:rsidRPr="00373D83">
              <w:rPr>
                <w:rFonts w:ascii="Arial" w:hAnsi="Arial" w:cs="Arial"/>
                <w:szCs w:val="20"/>
                <w:lang w:eastAsia="en-AU"/>
              </w:rPr>
              <w:t>performance.</w:t>
            </w:r>
            <w:r>
              <w:rPr>
                <w:rFonts w:ascii="Arial" w:hAnsi="Arial" w:cs="Arial"/>
                <w:szCs w:val="20"/>
                <w:lang w:eastAsia="en-AU"/>
              </w:rPr>
              <w:t xml:space="preserve"> </w:t>
            </w:r>
          </w:p>
          <w:p w14:paraId="1331601F" w14:textId="77777777" w:rsidR="00583840" w:rsidRDefault="00583840" w:rsidP="001173CC">
            <w:pPr>
              <w:autoSpaceDE w:val="0"/>
              <w:autoSpaceDN w:val="0"/>
              <w:adjustRightInd w:val="0"/>
              <w:spacing w:after="0"/>
              <w:rPr>
                <w:rFonts w:ascii="Arial" w:hAnsi="Arial" w:cs="Arial"/>
                <w:szCs w:val="20"/>
                <w:lang w:eastAsia="en-AU"/>
              </w:rPr>
            </w:pPr>
          </w:p>
          <w:p w14:paraId="684142C7" w14:textId="77777777" w:rsidR="00583840" w:rsidRDefault="00583840" w:rsidP="001173CC">
            <w:pPr>
              <w:autoSpaceDE w:val="0"/>
              <w:autoSpaceDN w:val="0"/>
              <w:adjustRightInd w:val="0"/>
              <w:spacing w:after="0"/>
              <w:rPr>
                <w:rFonts w:ascii="Arial" w:hAnsi="Arial" w:cs="Arial"/>
                <w:szCs w:val="20"/>
                <w:lang w:eastAsia="en-AU"/>
              </w:rPr>
            </w:pPr>
          </w:p>
          <w:p w14:paraId="2AABAB01" w14:textId="77777777"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 xml:space="preserve">Up to </w:t>
            </w:r>
            <w:r w:rsidRPr="00373D83">
              <w:rPr>
                <w:rFonts w:ascii="Arial" w:hAnsi="Arial" w:cs="Arial"/>
                <w:b/>
                <w:bCs/>
                <w:szCs w:val="20"/>
                <w:lang w:eastAsia="en-AU"/>
              </w:rPr>
              <w:t>5.75</w:t>
            </w:r>
            <w:r>
              <w:rPr>
                <w:rFonts w:ascii="Arial" w:hAnsi="Arial" w:cs="Arial"/>
                <w:b/>
                <w:bCs/>
                <w:szCs w:val="20"/>
                <w:lang w:eastAsia="en-AU"/>
              </w:rPr>
              <w:t xml:space="preserve"> marks</w:t>
            </w:r>
          </w:p>
        </w:tc>
        <w:tc>
          <w:tcPr>
            <w:tcW w:w="878" w:type="pct"/>
          </w:tcPr>
          <w:p w14:paraId="16CC0F9F"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Description of</w:t>
            </w:r>
            <w:r>
              <w:rPr>
                <w:rFonts w:ascii="Arial" w:hAnsi="Arial" w:cs="Arial"/>
                <w:szCs w:val="20"/>
                <w:lang w:eastAsia="en-AU"/>
              </w:rPr>
              <w:t xml:space="preserve"> </w:t>
            </w:r>
            <w:r w:rsidRPr="00373D83">
              <w:rPr>
                <w:rFonts w:ascii="Arial" w:hAnsi="Arial" w:cs="Arial"/>
                <w:szCs w:val="20"/>
                <w:lang w:eastAsia="en-AU"/>
              </w:rPr>
              <w:t>environmental</w:t>
            </w:r>
            <w:r>
              <w:rPr>
                <w:rFonts w:ascii="Arial" w:hAnsi="Arial" w:cs="Arial"/>
                <w:szCs w:val="20"/>
                <w:lang w:eastAsia="en-AU"/>
              </w:rPr>
              <w:t xml:space="preserve"> </w:t>
            </w:r>
            <w:r w:rsidRPr="00373D83">
              <w:rPr>
                <w:rFonts w:ascii="Arial" w:hAnsi="Arial" w:cs="Arial"/>
                <w:szCs w:val="20"/>
                <w:lang w:eastAsia="en-AU"/>
              </w:rPr>
              <w:t>and budget</w:t>
            </w:r>
            <w:r>
              <w:rPr>
                <w:rFonts w:ascii="Arial" w:hAnsi="Arial" w:cs="Arial"/>
                <w:szCs w:val="20"/>
                <w:lang w:eastAsia="en-AU"/>
              </w:rPr>
              <w:t xml:space="preserve"> </w:t>
            </w:r>
            <w:r w:rsidRPr="00373D83">
              <w:rPr>
                <w:rFonts w:ascii="Arial" w:hAnsi="Arial" w:cs="Arial"/>
                <w:szCs w:val="20"/>
                <w:lang w:eastAsia="en-AU"/>
              </w:rPr>
              <w:t>influences</w:t>
            </w:r>
            <w:r>
              <w:rPr>
                <w:rFonts w:ascii="Arial" w:hAnsi="Arial" w:cs="Arial"/>
                <w:szCs w:val="20"/>
                <w:lang w:eastAsia="en-AU"/>
              </w:rPr>
              <w:t xml:space="preserve"> </w:t>
            </w:r>
            <w:r w:rsidRPr="00373D83">
              <w:rPr>
                <w:rFonts w:ascii="Arial" w:hAnsi="Arial" w:cs="Arial"/>
                <w:szCs w:val="20"/>
                <w:lang w:eastAsia="en-AU"/>
              </w:rPr>
              <w:t>impacting on the</w:t>
            </w:r>
            <w:r>
              <w:rPr>
                <w:rFonts w:ascii="Arial" w:hAnsi="Arial" w:cs="Arial"/>
                <w:szCs w:val="20"/>
                <w:lang w:eastAsia="en-AU"/>
              </w:rPr>
              <w:t xml:space="preserve"> </w:t>
            </w:r>
            <w:r w:rsidRPr="00373D83">
              <w:rPr>
                <w:rFonts w:ascii="Arial" w:hAnsi="Arial" w:cs="Arial"/>
                <w:szCs w:val="20"/>
                <w:lang w:eastAsia="en-AU"/>
              </w:rPr>
              <w:t>quality of</w:t>
            </w:r>
            <w:r>
              <w:rPr>
                <w:rFonts w:ascii="Arial" w:hAnsi="Arial" w:cs="Arial"/>
                <w:szCs w:val="20"/>
                <w:lang w:eastAsia="en-AU"/>
              </w:rPr>
              <w:t xml:space="preserve"> </w:t>
            </w:r>
            <w:r w:rsidRPr="00373D83">
              <w:rPr>
                <w:rFonts w:ascii="Arial" w:hAnsi="Arial" w:cs="Arial"/>
                <w:szCs w:val="20"/>
                <w:lang w:eastAsia="en-AU"/>
              </w:rPr>
              <w:t>clinical service</w:t>
            </w:r>
            <w:r>
              <w:rPr>
                <w:rFonts w:ascii="Arial" w:hAnsi="Arial" w:cs="Arial"/>
                <w:szCs w:val="20"/>
                <w:lang w:eastAsia="en-AU"/>
              </w:rPr>
              <w:t xml:space="preserve"> </w:t>
            </w:r>
            <w:r w:rsidRPr="00373D83">
              <w:rPr>
                <w:rFonts w:ascii="Arial" w:hAnsi="Arial" w:cs="Arial"/>
                <w:szCs w:val="20"/>
                <w:lang w:eastAsia="en-AU"/>
              </w:rPr>
              <w:t>delivery. Relies</w:t>
            </w:r>
            <w:r>
              <w:rPr>
                <w:rFonts w:ascii="Arial" w:hAnsi="Arial" w:cs="Arial"/>
                <w:szCs w:val="20"/>
                <w:lang w:eastAsia="en-AU"/>
              </w:rPr>
              <w:t xml:space="preserve"> </w:t>
            </w:r>
            <w:r w:rsidRPr="00373D83">
              <w:rPr>
                <w:rFonts w:ascii="Arial" w:hAnsi="Arial" w:cs="Arial"/>
                <w:szCs w:val="20"/>
                <w:lang w:eastAsia="en-AU"/>
              </w:rPr>
              <w:t>on description</w:t>
            </w:r>
            <w:r>
              <w:rPr>
                <w:rFonts w:ascii="Arial" w:hAnsi="Arial" w:cs="Arial"/>
                <w:szCs w:val="20"/>
                <w:lang w:eastAsia="en-AU"/>
              </w:rPr>
              <w:t xml:space="preserve"> </w:t>
            </w:r>
            <w:r w:rsidRPr="00373D83">
              <w:rPr>
                <w:rFonts w:ascii="Arial" w:hAnsi="Arial" w:cs="Arial"/>
                <w:szCs w:val="20"/>
                <w:lang w:eastAsia="en-AU"/>
              </w:rPr>
              <w:t>rather than</w:t>
            </w:r>
            <w:r>
              <w:rPr>
                <w:rFonts w:ascii="Arial" w:hAnsi="Arial" w:cs="Arial"/>
                <w:szCs w:val="20"/>
                <w:lang w:eastAsia="en-AU"/>
              </w:rPr>
              <w:t xml:space="preserve"> </w:t>
            </w:r>
            <w:r w:rsidRPr="00373D83">
              <w:rPr>
                <w:rFonts w:ascii="Arial" w:hAnsi="Arial" w:cs="Arial"/>
                <w:szCs w:val="20"/>
                <w:lang w:eastAsia="en-AU"/>
              </w:rPr>
              <w:t>analysis based</w:t>
            </w:r>
            <w:r>
              <w:rPr>
                <w:rFonts w:ascii="Arial" w:hAnsi="Arial" w:cs="Arial"/>
                <w:szCs w:val="20"/>
                <w:lang w:eastAsia="en-AU"/>
              </w:rPr>
              <w:t xml:space="preserve"> </w:t>
            </w:r>
            <w:r w:rsidRPr="00373D83">
              <w:rPr>
                <w:rFonts w:ascii="Arial" w:hAnsi="Arial" w:cs="Arial"/>
                <w:szCs w:val="20"/>
                <w:lang w:eastAsia="en-AU"/>
              </w:rPr>
              <w:t>on graphs or</w:t>
            </w:r>
            <w:r>
              <w:rPr>
                <w:rFonts w:ascii="Arial" w:hAnsi="Arial" w:cs="Arial"/>
                <w:szCs w:val="20"/>
                <w:lang w:eastAsia="en-AU"/>
              </w:rPr>
              <w:t xml:space="preserve"> </w:t>
            </w:r>
            <w:r w:rsidRPr="00373D83">
              <w:rPr>
                <w:rFonts w:ascii="Arial" w:hAnsi="Arial" w:cs="Arial"/>
                <w:szCs w:val="20"/>
                <w:lang w:eastAsia="en-AU"/>
              </w:rPr>
              <w:t>tables to support</w:t>
            </w:r>
            <w:r>
              <w:rPr>
                <w:rFonts w:ascii="Arial" w:hAnsi="Arial" w:cs="Arial"/>
                <w:szCs w:val="20"/>
                <w:lang w:eastAsia="en-AU"/>
              </w:rPr>
              <w:t xml:space="preserve"> </w:t>
            </w:r>
            <w:r w:rsidRPr="00373D83">
              <w:rPr>
                <w:rFonts w:ascii="Arial" w:hAnsi="Arial" w:cs="Arial"/>
                <w:szCs w:val="20"/>
                <w:lang w:eastAsia="en-AU"/>
              </w:rPr>
              <w:t>concerns</w:t>
            </w:r>
            <w:r>
              <w:rPr>
                <w:rFonts w:ascii="Arial" w:hAnsi="Arial" w:cs="Arial"/>
                <w:szCs w:val="20"/>
                <w:lang w:eastAsia="en-AU"/>
              </w:rPr>
              <w:t xml:space="preserve"> </w:t>
            </w:r>
            <w:r w:rsidRPr="00373D83">
              <w:rPr>
                <w:rFonts w:ascii="Arial" w:hAnsi="Arial" w:cs="Arial"/>
                <w:szCs w:val="20"/>
                <w:lang w:eastAsia="en-AU"/>
              </w:rPr>
              <w:t>regarding</w:t>
            </w:r>
            <w:r>
              <w:rPr>
                <w:rFonts w:ascii="Arial" w:hAnsi="Arial" w:cs="Arial"/>
                <w:szCs w:val="20"/>
                <w:lang w:eastAsia="en-AU"/>
              </w:rPr>
              <w:t xml:space="preserve"> </w:t>
            </w:r>
            <w:r w:rsidRPr="00373D83">
              <w:rPr>
                <w:rFonts w:ascii="Arial" w:hAnsi="Arial" w:cs="Arial"/>
                <w:szCs w:val="20"/>
                <w:lang w:eastAsia="en-AU"/>
              </w:rPr>
              <w:t>performance.</w:t>
            </w:r>
            <w:r>
              <w:rPr>
                <w:rFonts w:ascii="Arial" w:hAnsi="Arial" w:cs="Arial"/>
                <w:szCs w:val="20"/>
                <w:lang w:eastAsia="en-AU"/>
              </w:rPr>
              <w:t xml:space="preserve"> </w:t>
            </w:r>
            <w:r w:rsidRPr="00373D83">
              <w:rPr>
                <w:rFonts w:ascii="Arial" w:hAnsi="Arial" w:cs="Arial"/>
                <w:szCs w:val="20"/>
                <w:lang w:eastAsia="en-AU"/>
              </w:rPr>
              <w:t>Describes</w:t>
            </w:r>
            <w:r>
              <w:rPr>
                <w:rFonts w:ascii="Arial" w:hAnsi="Arial" w:cs="Arial"/>
                <w:szCs w:val="20"/>
                <w:lang w:eastAsia="en-AU"/>
              </w:rPr>
              <w:t xml:space="preserve"> </w:t>
            </w:r>
            <w:r w:rsidRPr="00373D83">
              <w:rPr>
                <w:rFonts w:ascii="Arial" w:hAnsi="Arial" w:cs="Arial"/>
                <w:szCs w:val="20"/>
                <w:lang w:eastAsia="en-AU"/>
              </w:rPr>
              <w:t>clinical</w:t>
            </w:r>
            <w:r>
              <w:rPr>
                <w:rFonts w:ascii="Arial" w:hAnsi="Arial" w:cs="Arial"/>
                <w:szCs w:val="20"/>
                <w:lang w:eastAsia="en-AU"/>
              </w:rPr>
              <w:t xml:space="preserve"> </w:t>
            </w:r>
            <w:r w:rsidRPr="00373D83">
              <w:rPr>
                <w:rFonts w:ascii="Arial" w:hAnsi="Arial" w:cs="Arial"/>
                <w:szCs w:val="20"/>
                <w:lang w:eastAsia="en-AU"/>
              </w:rPr>
              <w:t>governance</w:t>
            </w:r>
            <w:r>
              <w:rPr>
                <w:rFonts w:ascii="Arial" w:hAnsi="Arial" w:cs="Arial"/>
                <w:szCs w:val="20"/>
                <w:lang w:eastAsia="en-AU"/>
              </w:rPr>
              <w:t xml:space="preserve"> </w:t>
            </w:r>
            <w:r w:rsidRPr="00373D83">
              <w:rPr>
                <w:rFonts w:ascii="Arial" w:hAnsi="Arial" w:cs="Arial"/>
                <w:szCs w:val="20"/>
                <w:lang w:eastAsia="en-AU"/>
              </w:rPr>
              <w:t>principles and</w:t>
            </w:r>
            <w:r>
              <w:rPr>
                <w:rFonts w:ascii="Arial" w:hAnsi="Arial" w:cs="Arial"/>
                <w:szCs w:val="20"/>
                <w:lang w:eastAsia="en-AU"/>
              </w:rPr>
              <w:t xml:space="preserve"> </w:t>
            </w:r>
            <w:r w:rsidRPr="00373D83">
              <w:rPr>
                <w:rFonts w:ascii="Arial" w:hAnsi="Arial" w:cs="Arial"/>
                <w:szCs w:val="20"/>
                <w:lang w:eastAsia="en-AU"/>
              </w:rPr>
              <w:t>identifies a</w:t>
            </w:r>
            <w:r>
              <w:rPr>
                <w:rFonts w:ascii="Arial" w:hAnsi="Arial" w:cs="Arial"/>
                <w:szCs w:val="20"/>
                <w:lang w:eastAsia="en-AU"/>
              </w:rPr>
              <w:t xml:space="preserve"> </w:t>
            </w:r>
            <w:r w:rsidRPr="00373D83">
              <w:rPr>
                <w:rFonts w:ascii="Arial" w:hAnsi="Arial" w:cs="Arial"/>
                <w:szCs w:val="20"/>
                <w:lang w:eastAsia="en-AU"/>
              </w:rPr>
              <w:t>factor requiring</w:t>
            </w:r>
            <w:r>
              <w:rPr>
                <w:rFonts w:ascii="Arial" w:hAnsi="Arial" w:cs="Arial"/>
                <w:szCs w:val="20"/>
                <w:lang w:eastAsia="en-AU"/>
              </w:rPr>
              <w:t xml:space="preserve"> </w:t>
            </w:r>
            <w:r w:rsidRPr="00373D83">
              <w:rPr>
                <w:rFonts w:ascii="Arial" w:hAnsi="Arial" w:cs="Arial"/>
                <w:szCs w:val="20"/>
                <w:lang w:eastAsia="en-AU"/>
              </w:rPr>
              <w:t>change to</w:t>
            </w:r>
            <w:r>
              <w:rPr>
                <w:rFonts w:ascii="Arial" w:hAnsi="Arial" w:cs="Arial"/>
                <w:szCs w:val="20"/>
                <w:lang w:eastAsia="en-AU"/>
              </w:rPr>
              <w:t xml:space="preserve"> </w:t>
            </w:r>
            <w:r w:rsidRPr="00373D83">
              <w:rPr>
                <w:rFonts w:ascii="Arial" w:hAnsi="Arial" w:cs="Arial"/>
                <w:szCs w:val="20"/>
                <w:lang w:eastAsia="en-AU"/>
              </w:rPr>
              <w:t>improve</w:t>
            </w:r>
            <w:r>
              <w:rPr>
                <w:rFonts w:ascii="Arial" w:hAnsi="Arial" w:cs="Arial"/>
                <w:szCs w:val="20"/>
                <w:lang w:eastAsia="en-AU"/>
              </w:rPr>
              <w:t xml:space="preserve"> </w:t>
            </w:r>
            <w:r w:rsidRPr="00373D83">
              <w:rPr>
                <w:rFonts w:ascii="Arial" w:hAnsi="Arial" w:cs="Arial"/>
                <w:szCs w:val="20"/>
                <w:lang w:eastAsia="en-AU"/>
              </w:rPr>
              <w:t>performance</w:t>
            </w:r>
            <w:r>
              <w:rPr>
                <w:rFonts w:ascii="Arial" w:hAnsi="Arial" w:cs="Arial"/>
                <w:szCs w:val="20"/>
                <w:lang w:eastAsia="en-AU"/>
              </w:rPr>
              <w:t>.</w:t>
            </w:r>
            <w:r w:rsidRPr="00373D83">
              <w:rPr>
                <w:rFonts w:ascii="Arial" w:hAnsi="Arial" w:cs="Arial"/>
                <w:szCs w:val="20"/>
                <w:lang w:eastAsia="en-AU"/>
              </w:rPr>
              <w:t xml:space="preserve"> </w:t>
            </w:r>
          </w:p>
          <w:p w14:paraId="1EEE5038" w14:textId="77777777" w:rsidR="00CE2F08" w:rsidRDefault="00CE2F08" w:rsidP="001173CC">
            <w:pPr>
              <w:autoSpaceDE w:val="0"/>
              <w:autoSpaceDN w:val="0"/>
              <w:adjustRightInd w:val="0"/>
              <w:spacing w:after="0"/>
              <w:rPr>
                <w:rFonts w:ascii="Arial" w:hAnsi="Arial" w:cs="Arial"/>
                <w:szCs w:val="20"/>
                <w:lang w:eastAsia="en-AU"/>
              </w:rPr>
            </w:pPr>
          </w:p>
          <w:p w14:paraId="2D7FFA77" w14:textId="2312AFC8"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Up</w:t>
            </w:r>
            <w:r>
              <w:rPr>
                <w:rFonts w:ascii="Arial" w:hAnsi="Arial" w:cs="Arial"/>
                <w:szCs w:val="20"/>
                <w:lang w:eastAsia="en-AU"/>
              </w:rPr>
              <w:t xml:space="preserve"> </w:t>
            </w:r>
            <w:r w:rsidRPr="00373D83">
              <w:rPr>
                <w:rFonts w:ascii="Arial" w:hAnsi="Arial" w:cs="Arial"/>
                <w:szCs w:val="20"/>
                <w:lang w:eastAsia="en-AU"/>
              </w:rPr>
              <w:t xml:space="preserve">to </w:t>
            </w:r>
            <w:r w:rsidRPr="00373D83">
              <w:rPr>
                <w:rFonts w:ascii="Arial" w:hAnsi="Arial" w:cs="Arial"/>
                <w:b/>
                <w:bCs/>
                <w:szCs w:val="20"/>
                <w:lang w:eastAsia="en-AU"/>
              </w:rPr>
              <w:t>4.25 marks</w:t>
            </w:r>
          </w:p>
        </w:tc>
      </w:tr>
      <w:tr w:rsidR="00583840" w:rsidRPr="00373D83" w14:paraId="6DC4C682" w14:textId="77777777" w:rsidTr="00583840">
        <w:trPr>
          <w:jc w:val="center"/>
        </w:trPr>
        <w:tc>
          <w:tcPr>
            <w:tcW w:w="593" w:type="pct"/>
          </w:tcPr>
          <w:p w14:paraId="3A654D71" w14:textId="77777777" w:rsidR="00583840" w:rsidRPr="00373D83" w:rsidRDefault="00583840" w:rsidP="001173CC">
            <w:pPr>
              <w:autoSpaceDE w:val="0"/>
              <w:autoSpaceDN w:val="0"/>
              <w:adjustRightInd w:val="0"/>
              <w:spacing w:after="0"/>
              <w:rPr>
                <w:rFonts w:ascii="Arial" w:hAnsi="Arial" w:cs="Arial"/>
                <w:b/>
                <w:bCs/>
                <w:szCs w:val="20"/>
                <w:lang w:eastAsia="en-AU"/>
              </w:rPr>
            </w:pPr>
            <w:r w:rsidRPr="00373D83">
              <w:rPr>
                <w:rFonts w:ascii="Arial" w:hAnsi="Arial" w:cs="Arial"/>
                <w:b/>
                <w:bCs/>
                <w:szCs w:val="20"/>
                <w:lang w:eastAsia="en-AU"/>
              </w:rPr>
              <w:t xml:space="preserve">The Proposal </w:t>
            </w:r>
            <w:r w:rsidRPr="00373D83">
              <w:rPr>
                <w:rFonts w:ascii="Arial" w:hAnsi="Arial" w:cs="Arial"/>
                <w:szCs w:val="20"/>
                <w:lang w:eastAsia="en-AU"/>
              </w:rPr>
              <w:t>–</w:t>
            </w:r>
            <w:r>
              <w:rPr>
                <w:rFonts w:ascii="Arial" w:hAnsi="Arial" w:cs="Arial"/>
                <w:szCs w:val="20"/>
                <w:lang w:eastAsia="en-AU"/>
              </w:rPr>
              <w:t xml:space="preserve"> </w:t>
            </w:r>
            <w:r w:rsidRPr="00373D83">
              <w:rPr>
                <w:rFonts w:ascii="Arial" w:hAnsi="Arial" w:cs="Arial"/>
                <w:szCs w:val="20"/>
                <w:lang w:eastAsia="en-AU"/>
              </w:rPr>
              <w:t>identifies the</w:t>
            </w:r>
            <w:r>
              <w:rPr>
                <w:rFonts w:ascii="Arial" w:hAnsi="Arial" w:cs="Arial"/>
                <w:szCs w:val="20"/>
                <w:lang w:eastAsia="en-AU"/>
              </w:rPr>
              <w:t xml:space="preserve"> </w:t>
            </w:r>
            <w:r w:rsidRPr="00373D83">
              <w:rPr>
                <w:rFonts w:ascii="Arial" w:hAnsi="Arial" w:cs="Arial"/>
                <w:szCs w:val="20"/>
                <w:lang w:eastAsia="en-AU"/>
              </w:rPr>
              <w:t>proposal, scope, main</w:t>
            </w:r>
            <w:r>
              <w:rPr>
                <w:rFonts w:ascii="Arial" w:hAnsi="Arial" w:cs="Arial"/>
                <w:szCs w:val="20"/>
                <w:lang w:eastAsia="en-AU"/>
              </w:rPr>
              <w:t xml:space="preserve"> </w:t>
            </w:r>
            <w:r w:rsidRPr="00373D83">
              <w:rPr>
                <w:rFonts w:ascii="Arial" w:hAnsi="Arial" w:cs="Arial"/>
                <w:szCs w:val="20"/>
                <w:lang w:eastAsia="en-AU"/>
              </w:rPr>
              <w:t>elements, relationship</w:t>
            </w:r>
            <w:r>
              <w:rPr>
                <w:rFonts w:ascii="Arial" w:hAnsi="Arial" w:cs="Arial"/>
                <w:szCs w:val="20"/>
                <w:lang w:eastAsia="en-AU"/>
              </w:rPr>
              <w:t xml:space="preserve"> </w:t>
            </w:r>
            <w:r w:rsidRPr="00373D83">
              <w:rPr>
                <w:rFonts w:ascii="Arial" w:hAnsi="Arial" w:cs="Arial"/>
                <w:szCs w:val="20"/>
                <w:lang w:eastAsia="en-AU"/>
              </w:rPr>
              <w:t>with clinical</w:t>
            </w:r>
            <w:r>
              <w:rPr>
                <w:rFonts w:ascii="Arial" w:hAnsi="Arial" w:cs="Arial"/>
                <w:szCs w:val="20"/>
                <w:lang w:eastAsia="en-AU"/>
              </w:rPr>
              <w:t xml:space="preserve"> </w:t>
            </w:r>
            <w:r w:rsidRPr="00373D83">
              <w:rPr>
                <w:rFonts w:ascii="Arial" w:hAnsi="Arial" w:cs="Arial"/>
                <w:szCs w:val="20"/>
                <w:lang w:eastAsia="en-AU"/>
              </w:rPr>
              <w:t>governance and its</w:t>
            </w:r>
            <w:r>
              <w:rPr>
                <w:rFonts w:ascii="Arial" w:hAnsi="Arial" w:cs="Arial"/>
                <w:szCs w:val="20"/>
                <w:lang w:eastAsia="en-AU"/>
              </w:rPr>
              <w:t xml:space="preserve"> </w:t>
            </w:r>
            <w:r w:rsidRPr="00373D83">
              <w:rPr>
                <w:rFonts w:ascii="Arial" w:hAnsi="Arial" w:cs="Arial"/>
                <w:szCs w:val="20"/>
                <w:lang w:eastAsia="en-AU"/>
              </w:rPr>
              <w:t>boundaries</w:t>
            </w:r>
          </w:p>
        </w:tc>
        <w:tc>
          <w:tcPr>
            <w:tcW w:w="883" w:type="pct"/>
          </w:tcPr>
          <w:p w14:paraId="7E9487A3" w14:textId="77777777" w:rsidR="00CE2F08"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 clear and</w:t>
            </w:r>
            <w:r>
              <w:rPr>
                <w:rFonts w:ascii="Arial" w:hAnsi="Arial" w:cs="Arial"/>
                <w:szCs w:val="20"/>
                <w:lang w:eastAsia="en-AU"/>
              </w:rPr>
              <w:t xml:space="preserve"> </w:t>
            </w:r>
            <w:r w:rsidRPr="00373D83">
              <w:rPr>
                <w:rFonts w:ascii="Arial" w:hAnsi="Arial" w:cs="Arial"/>
                <w:szCs w:val="20"/>
                <w:lang w:eastAsia="en-AU"/>
              </w:rPr>
              <w:t>succinct</w:t>
            </w:r>
            <w:r>
              <w:rPr>
                <w:rFonts w:ascii="Arial" w:hAnsi="Arial" w:cs="Arial"/>
                <w:szCs w:val="20"/>
                <w:lang w:eastAsia="en-AU"/>
              </w:rPr>
              <w:t xml:space="preserve"> </w:t>
            </w:r>
            <w:r w:rsidRPr="00373D83">
              <w:rPr>
                <w:rFonts w:ascii="Arial" w:hAnsi="Arial" w:cs="Arial"/>
                <w:szCs w:val="20"/>
                <w:lang w:eastAsia="en-AU"/>
              </w:rPr>
              <w:t>identification of</w:t>
            </w:r>
            <w:r>
              <w:rPr>
                <w:rFonts w:ascii="Arial" w:hAnsi="Arial" w:cs="Arial"/>
                <w:szCs w:val="20"/>
                <w:lang w:eastAsia="en-AU"/>
              </w:rPr>
              <w:t xml:space="preserve"> </w:t>
            </w:r>
            <w:r w:rsidRPr="00373D83">
              <w:rPr>
                <w:rFonts w:ascii="Arial" w:hAnsi="Arial" w:cs="Arial"/>
                <w:szCs w:val="20"/>
                <w:lang w:eastAsia="en-AU"/>
              </w:rPr>
              <w:t>a change in</w:t>
            </w:r>
            <w:r>
              <w:rPr>
                <w:rFonts w:ascii="Arial" w:hAnsi="Arial" w:cs="Arial"/>
                <w:szCs w:val="20"/>
                <w:lang w:eastAsia="en-AU"/>
              </w:rPr>
              <w:t xml:space="preserve"> </w:t>
            </w:r>
            <w:r w:rsidRPr="00373D83">
              <w:rPr>
                <w:rFonts w:ascii="Arial" w:hAnsi="Arial" w:cs="Arial"/>
                <w:szCs w:val="20"/>
                <w:lang w:eastAsia="en-AU"/>
              </w:rPr>
              <w:t>resources that</w:t>
            </w:r>
            <w:r>
              <w:rPr>
                <w:rFonts w:ascii="Arial" w:hAnsi="Arial" w:cs="Arial"/>
                <w:szCs w:val="20"/>
                <w:lang w:eastAsia="en-AU"/>
              </w:rPr>
              <w:t xml:space="preserve"> </w:t>
            </w:r>
            <w:r w:rsidRPr="00373D83">
              <w:rPr>
                <w:rFonts w:ascii="Arial" w:hAnsi="Arial" w:cs="Arial"/>
                <w:szCs w:val="20"/>
                <w:lang w:eastAsia="en-AU"/>
              </w:rPr>
              <w:t>will improve the</w:t>
            </w:r>
            <w:r>
              <w:rPr>
                <w:rFonts w:ascii="Arial" w:hAnsi="Arial" w:cs="Arial"/>
                <w:szCs w:val="20"/>
                <w:lang w:eastAsia="en-AU"/>
              </w:rPr>
              <w:t xml:space="preserve"> </w:t>
            </w:r>
            <w:r w:rsidRPr="00373D83">
              <w:rPr>
                <w:rFonts w:ascii="Arial" w:hAnsi="Arial" w:cs="Arial"/>
                <w:szCs w:val="20"/>
                <w:lang w:eastAsia="en-AU"/>
              </w:rPr>
              <w:t>quality of</w:t>
            </w:r>
            <w:r>
              <w:rPr>
                <w:rFonts w:ascii="Arial" w:hAnsi="Arial" w:cs="Arial"/>
                <w:szCs w:val="20"/>
                <w:lang w:eastAsia="en-AU"/>
              </w:rPr>
              <w:t xml:space="preserve"> </w:t>
            </w:r>
            <w:r w:rsidRPr="00373D83">
              <w:rPr>
                <w:rFonts w:ascii="Arial" w:hAnsi="Arial" w:cs="Arial"/>
                <w:szCs w:val="20"/>
                <w:lang w:eastAsia="en-AU"/>
              </w:rPr>
              <w:t>clinical delivery.</w:t>
            </w:r>
            <w:r>
              <w:rPr>
                <w:rFonts w:ascii="Arial" w:hAnsi="Arial" w:cs="Arial"/>
                <w:szCs w:val="20"/>
                <w:lang w:eastAsia="en-AU"/>
              </w:rPr>
              <w:t xml:space="preserve"> </w:t>
            </w:r>
            <w:r w:rsidRPr="00373D83">
              <w:rPr>
                <w:rFonts w:ascii="Arial" w:hAnsi="Arial" w:cs="Arial"/>
                <w:szCs w:val="20"/>
                <w:lang w:eastAsia="en-AU"/>
              </w:rPr>
              <w:t>Clearly and succinctly</w:t>
            </w:r>
            <w:r>
              <w:rPr>
                <w:rFonts w:ascii="Arial" w:hAnsi="Arial" w:cs="Arial"/>
                <w:szCs w:val="20"/>
                <w:lang w:eastAsia="en-AU"/>
              </w:rPr>
              <w:t xml:space="preserve"> </w:t>
            </w:r>
            <w:r w:rsidRPr="00373D83">
              <w:rPr>
                <w:rFonts w:ascii="Arial" w:hAnsi="Arial" w:cs="Arial"/>
                <w:szCs w:val="20"/>
                <w:lang w:eastAsia="en-AU"/>
              </w:rPr>
              <w:t>justifies a</w:t>
            </w:r>
            <w:r>
              <w:rPr>
                <w:rFonts w:ascii="Arial" w:hAnsi="Arial" w:cs="Arial"/>
                <w:szCs w:val="20"/>
                <w:lang w:eastAsia="en-AU"/>
              </w:rPr>
              <w:t xml:space="preserve"> </w:t>
            </w:r>
            <w:r w:rsidRPr="00373D83">
              <w:rPr>
                <w:rFonts w:ascii="Arial" w:hAnsi="Arial" w:cs="Arial"/>
                <w:szCs w:val="20"/>
                <w:lang w:eastAsia="en-AU"/>
              </w:rPr>
              <w:t>capital</w:t>
            </w:r>
            <w:r>
              <w:rPr>
                <w:rFonts w:ascii="Arial" w:hAnsi="Arial" w:cs="Arial"/>
                <w:szCs w:val="20"/>
                <w:lang w:eastAsia="en-AU"/>
              </w:rPr>
              <w:t xml:space="preserve"> </w:t>
            </w:r>
            <w:r w:rsidRPr="00373D83">
              <w:rPr>
                <w:rFonts w:ascii="Arial" w:hAnsi="Arial" w:cs="Arial"/>
                <w:szCs w:val="20"/>
                <w:lang w:eastAsia="en-AU"/>
              </w:rPr>
              <w:t>investment</w:t>
            </w:r>
            <w:r>
              <w:rPr>
                <w:rFonts w:ascii="Arial" w:hAnsi="Arial" w:cs="Arial"/>
                <w:szCs w:val="20"/>
                <w:lang w:eastAsia="en-AU"/>
              </w:rPr>
              <w:t xml:space="preserve"> </w:t>
            </w:r>
            <w:r w:rsidRPr="00373D83">
              <w:rPr>
                <w:rFonts w:ascii="Arial" w:hAnsi="Arial" w:cs="Arial"/>
                <w:szCs w:val="20"/>
                <w:lang w:eastAsia="en-AU"/>
              </w:rPr>
              <w:t>based on the</w:t>
            </w:r>
            <w:r>
              <w:rPr>
                <w:rFonts w:ascii="Arial" w:hAnsi="Arial" w:cs="Arial"/>
                <w:szCs w:val="20"/>
                <w:lang w:eastAsia="en-AU"/>
              </w:rPr>
              <w:t xml:space="preserve"> </w:t>
            </w:r>
            <w:r w:rsidRPr="00373D83">
              <w:rPr>
                <w:rFonts w:ascii="Arial" w:hAnsi="Arial" w:cs="Arial"/>
                <w:szCs w:val="20"/>
                <w:lang w:eastAsia="en-AU"/>
              </w:rPr>
              <w:t>case for change</w:t>
            </w:r>
            <w:r>
              <w:rPr>
                <w:rFonts w:ascii="Arial" w:hAnsi="Arial" w:cs="Arial"/>
                <w:szCs w:val="20"/>
                <w:lang w:eastAsia="en-AU"/>
              </w:rPr>
              <w:t xml:space="preserve"> a</w:t>
            </w:r>
            <w:r w:rsidRPr="00373D83">
              <w:rPr>
                <w:rFonts w:ascii="Arial" w:hAnsi="Arial" w:cs="Arial"/>
                <w:szCs w:val="20"/>
                <w:lang w:eastAsia="en-AU"/>
              </w:rPr>
              <w:t>nalysis. Clearly</w:t>
            </w:r>
            <w:r>
              <w:rPr>
                <w:rFonts w:ascii="Arial" w:hAnsi="Arial" w:cs="Arial"/>
                <w:szCs w:val="20"/>
                <w:lang w:eastAsia="en-AU"/>
              </w:rPr>
              <w:t xml:space="preserve"> </w:t>
            </w:r>
            <w:r w:rsidRPr="00373D83">
              <w:rPr>
                <w:rFonts w:ascii="Arial" w:hAnsi="Arial" w:cs="Arial"/>
                <w:szCs w:val="20"/>
                <w:lang w:eastAsia="en-AU"/>
              </w:rPr>
              <w:t>identifies the</w:t>
            </w:r>
            <w:r>
              <w:rPr>
                <w:rFonts w:ascii="Arial" w:hAnsi="Arial" w:cs="Arial"/>
                <w:szCs w:val="20"/>
                <w:lang w:eastAsia="en-AU"/>
              </w:rPr>
              <w:t xml:space="preserve"> </w:t>
            </w:r>
            <w:r w:rsidRPr="00373D83">
              <w:rPr>
                <w:rFonts w:ascii="Arial" w:hAnsi="Arial" w:cs="Arial"/>
                <w:szCs w:val="20"/>
                <w:lang w:eastAsia="en-AU"/>
              </w:rPr>
              <w:t>scope, main</w:t>
            </w:r>
            <w:r>
              <w:rPr>
                <w:rFonts w:ascii="Arial" w:hAnsi="Arial" w:cs="Arial"/>
                <w:szCs w:val="20"/>
                <w:lang w:eastAsia="en-AU"/>
              </w:rPr>
              <w:t xml:space="preserve"> </w:t>
            </w:r>
            <w:r w:rsidRPr="00373D83">
              <w:rPr>
                <w:rFonts w:ascii="Arial" w:hAnsi="Arial" w:cs="Arial"/>
                <w:szCs w:val="20"/>
                <w:lang w:eastAsia="en-AU"/>
              </w:rPr>
              <w:t>elements and the</w:t>
            </w:r>
            <w:r>
              <w:rPr>
                <w:rFonts w:ascii="Arial" w:hAnsi="Arial" w:cs="Arial"/>
                <w:szCs w:val="20"/>
                <w:lang w:eastAsia="en-AU"/>
              </w:rPr>
              <w:t xml:space="preserve"> </w:t>
            </w:r>
            <w:r w:rsidRPr="00373D83">
              <w:rPr>
                <w:rFonts w:ascii="Arial" w:hAnsi="Arial" w:cs="Arial"/>
                <w:szCs w:val="20"/>
                <w:lang w:eastAsia="en-AU"/>
              </w:rPr>
              <w:t>priorities for</w:t>
            </w:r>
            <w:r>
              <w:rPr>
                <w:rFonts w:ascii="Arial" w:hAnsi="Arial" w:cs="Arial"/>
                <w:szCs w:val="20"/>
                <w:lang w:eastAsia="en-AU"/>
              </w:rPr>
              <w:t xml:space="preserve"> </w:t>
            </w:r>
            <w:r w:rsidRPr="00373D83">
              <w:rPr>
                <w:rFonts w:ascii="Arial" w:hAnsi="Arial" w:cs="Arial"/>
                <w:szCs w:val="20"/>
                <w:lang w:eastAsia="en-AU"/>
              </w:rPr>
              <w:t>change within a</w:t>
            </w:r>
            <w:r>
              <w:rPr>
                <w:rFonts w:ascii="Arial" w:hAnsi="Arial" w:cs="Arial"/>
                <w:szCs w:val="20"/>
                <w:lang w:eastAsia="en-AU"/>
              </w:rPr>
              <w:t xml:space="preserve"> </w:t>
            </w:r>
            <w:r w:rsidRPr="00373D83">
              <w:rPr>
                <w:rFonts w:ascii="Arial" w:hAnsi="Arial" w:cs="Arial"/>
                <w:szCs w:val="20"/>
                <w:lang w:eastAsia="en-AU"/>
              </w:rPr>
              <w:t>clinical</w:t>
            </w:r>
            <w:r>
              <w:rPr>
                <w:rFonts w:ascii="Arial" w:hAnsi="Arial" w:cs="Arial"/>
                <w:szCs w:val="20"/>
                <w:lang w:eastAsia="en-AU"/>
              </w:rPr>
              <w:t xml:space="preserve"> </w:t>
            </w:r>
            <w:r w:rsidRPr="00373D83">
              <w:rPr>
                <w:rFonts w:ascii="Arial" w:hAnsi="Arial" w:cs="Arial"/>
                <w:szCs w:val="20"/>
                <w:lang w:eastAsia="en-AU"/>
              </w:rPr>
              <w:t>governance</w:t>
            </w:r>
            <w:r>
              <w:rPr>
                <w:rFonts w:ascii="Arial" w:hAnsi="Arial" w:cs="Arial"/>
                <w:szCs w:val="20"/>
                <w:lang w:eastAsia="en-AU"/>
              </w:rPr>
              <w:t xml:space="preserve"> </w:t>
            </w:r>
            <w:r w:rsidRPr="00373D83">
              <w:rPr>
                <w:rFonts w:ascii="Arial" w:hAnsi="Arial" w:cs="Arial"/>
                <w:szCs w:val="20"/>
                <w:lang w:eastAsia="en-AU"/>
              </w:rPr>
              <w:t>framework.</w:t>
            </w:r>
            <w:r>
              <w:rPr>
                <w:rFonts w:ascii="Arial" w:hAnsi="Arial" w:cs="Arial"/>
                <w:szCs w:val="20"/>
                <w:lang w:eastAsia="en-AU"/>
              </w:rPr>
              <w:t xml:space="preserve"> </w:t>
            </w:r>
            <w:r w:rsidRPr="00373D83">
              <w:rPr>
                <w:rFonts w:ascii="Arial" w:hAnsi="Arial" w:cs="Arial"/>
                <w:szCs w:val="20"/>
                <w:lang w:eastAsia="en-AU"/>
              </w:rPr>
              <w:t>Clearly</w:t>
            </w:r>
            <w:r>
              <w:rPr>
                <w:rFonts w:ascii="Arial" w:hAnsi="Arial" w:cs="Arial"/>
                <w:szCs w:val="20"/>
                <w:lang w:eastAsia="en-AU"/>
              </w:rPr>
              <w:t xml:space="preserve"> </w:t>
            </w:r>
            <w:r w:rsidRPr="00373D83">
              <w:rPr>
                <w:rFonts w:ascii="Arial" w:hAnsi="Arial" w:cs="Arial"/>
                <w:szCs w:val="20"/>
                <w:lang w:eastAsia="en-AU"/>
              </w:rPr>
              <w:t>establishes the</w:t>
            </w:r>
            <w:r>
              <w:rPr>
                <w:rFonts w:ascii="Arial" w:hAnsi="Arial" w:cs="Arial"/>
                <w:szCs w:val="20"/>
                <w:lang w:eastAsia="en-AU"/>
              </w:rPr>
              <w:t xml:space="preserve"> </w:t>
            </w:r>
            <w:r w:rsidRPr="00373D83">
              <w:rPr>
                <w:rFonts w:ascii="Arial" w:hAnsi="Arial" w:cs="Arial"/>
                <w:szCs w:val="20"/>
                <w:lang w:eastAsia="en-AU"/>
              </w:rPr>
              <w:t>boundaries of</w:t>
            </w:r>
            <w:r>
              <w:rPr>
                <w:rFonts w:ascii="Arial" w:hAnsi="Arial" w:cs="Arial"/>
                <w:szCs w:val="20"/>
                <w:lang w:eastAsia="en-AU"/>
              </w:rPr>
              <w:t xml:space="preserve"> </w:t>
            </w:r>
            <w:r w:rsidRPr="00373D83">
              <w:rPr>
                <w:rFonts w:ascii="Arial" w:hAnsi="Arial" w:cs="Arial"/>
                <w:szCs w:val="20"/>
                <w:lang w:eastAsia="en-AU"/>
              </w:rPr>
              <w:t xml:space="preserve">the </w:t>
            </w:r>
            <w:r>
              <w:rPr>
                <w:rFonts w:ascii="Arial" w:hAnsi="Arial" w:cs="Arial"/>
                <w:szCs w:val="20"/>
                <w:lang w:eastAsia="en-AU"/>
              </w:rPr>
              <w:t>b</w:t>
            </w:r>
            <w:r w:rsidRPr="00373D83">
              <w:rPr>
                <w:rFonts w:ascii="Arial" w:hAnsi="Arial" w:cs="Arial"/>
                <w:szCs w:val="20"/>
                <w:lang w:eastAsia="en-AU"/>
              </w:rPr>
              <w:t>usiness</w:t>
            </w:r>
            <w:r>
              <w:rPr>
                <w:rFonts w:ascii="Arial" w:hAnsi="Arial" w:cs="Arial"/>
                <w:szCs w:val="20"/>
                <w:lang w:eastAsia="en-AU"/>
              </w:rPr>
              <w:t xml:space="preserve"> </w:t>
            </w:r>
            <w:r w:rsidRPr="00373D83">
              <w:rPr>
                <w:rFonts w:ascii="Arial" w:hAnsi="Arial" w:cs="Arial"/>
                <w:szCs w:val="20"/>
                <w:lang w:eastAsia="en-AU"/>
              </w:rPr>
              <w:t>case proposal</w:t>
            </w:r>
            <w:r>
              <w:rPr>
                <w:rFonts w:ascii="Arial" w:hAnsi="Arial" w:cs="Arial"/>
                <w:szCs w:val="20"/>
                <w:lang w:eastAsia="en-AU"/>
              </w:rPr>
              <w:t xml:space="preserve"> </w:t>
            </w:r>
            <w:r w:rsidRPr="00373D83">
              <w:rPr>
                <w:rFonts w:ascii="Arial" w:hAnsi="Arial" w:cs="Arial"/>
                <w:szCs w:val="20"/>
                <w:lang w:eastAsia="en-AU"/>
              </w:rPr>
              <w:t>and how the</w:t>
            </w:r>
            <w:r>
              <w:rPr>
                <w:rFonts w:ascii="Arial" w:hAnsi="Arial" w:cs="Arial"/>
                <w:szCs w:val="20"/>
                <w:lang w:eastAsia="en-AU"/>
              </w:rPr>
              <w:t xml:space="preserve"> </w:t>
            </w:r>
            <w:r w:rsidRPr="00373D83">
              <w:rPr>
                <w:rFonts w:ascii="Arial" w:hAnsi="Arial" w:cs="Arial"/>
                <w:szCs w:val="20"/>
                <w:lang w:eastAsia="en-AU"/>
              </w:rPr>
              <w:t>change will be</w:t>
            </w:r>
            <w:r>
              <w:rPr>
                <w:rFonts w:ascii="Arial" w:hAnsi="Arial" w:cs="Arial"/>
                <w:szCs w:val="20"/>
                <w:lang w:eastAsia="en-AU"/>
              </w:rPr>
              <w:t xml:space="preserve"> </w:t>
            </w:r>
            <w:r w:rsidRPr="00373D83">
              <w:rPr>
                <w:rFonts w:ascii="Arial" w:hAnsi="Arial" w:cs="Arial"/>
                <w:szCs w:val="20"/>
                <w:lang w:eastAsia="en-AU"/>
              </w:rPr>
              <w:t xml:space="preserve">evaluated. </w:t>
            </w:r>
          </w:p>
          <w:p w14:paraId="48BC5796" w14:textId="77777777" w:rsidR="00CE2F08" w:rsidRDefault="00CE2F08" w:rsidP="001173CC">
            <w:pPr>
              <w:autoSpaceDE w:val="0"/>
              <w:autoSpaceDN w:val="0"/>
              <w:adjustRightInd w:val="0"/>
              <w:spacing w:after="0"/>
              <w:rPr>
                <w:szCs w:val="20"/>
                <w:lang w:eastAsia="en-AU"/>
              </w:rPr>
            </w:pPr>
          </w:p>
          <w:p w14:paraId="5B58B766" w14:textId="2324757F"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Up to</w:t>
            </w:r>
            <w:r>
              <w:rPr>
                <w:rFonts w:ascii="Arial" w:hAnsi="Arial" w:cs="Arial"/>
                <w:szCs w:val="20"/>
                <w:lang w:eastAsia="en-AU"/>
              </w:rPr>
              <w:t xml:space="preserve"> </w:t>
            </w:r>
            <w:r w:rsidRPr="00373D83">
              <w:rPr>
                <w:rFonts w:ascii="Arial" w:hAnsi="Arial" w:cs="Arial"/>
                <w:b/>
                <w:bCs/>
                <w:szCs w:val="20"/>
                <w:lang w:eastAsia="en-AU"/>
              </w:rPr>
              <w:t>13.0 marks</w:t>
            </w:r>
          </w:p>
        </w:tc>
        <w:tc>
          <w:tcPr>
            <w:tcW w:w="882" w:type="pct"/>
          </w:tcPr>
          <w:p w14:paraId="7580AB9A"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 clear and</w:t>
            </w:r>
            <w:r>
              <w:rPr>
                <w:rFonts w:ascii="Arial" w:hAnsi="Arial" w:cs="Arial"/>
                <w:szCs w:val="20"/>
                <w:lang w:eastAsia="en-AU"/>
              </w:rPr>
              <w:t xml:space="preserve"> </w:t>
            </w:r>
            <w:r w:rsidRPr="00373D83">
              <w:rPr>
                <w:rFonts w:ascii="Arial" w:hAnsi="Arial" w:cs="Arial"/>
                <w:szCs w:val="20"/>
                <w:lang w:eastAsia="en-AU"/>
              </w:rPr>
              <w:t>succinct</w:t>
            </w:r>
            <w:r>
              <w:rPr>
                <w:rFonts w:ascii="Arial" w:hAnsi="Arial" w:cs="Arial"/>
                <w:szCs w:val="20"/>
                <w:lang w:eastAsia="en-AU"/>
              </w:rPr>
              <w:t xml:space="preserve"> </w:t>
            </w:r>
            <w:r w:rsidRPr="00373D83">
              <w:rPr>
                <w:rFonts w:ascii="Arial" w:hAnsi="Arial" w:cs="Arial"/>
                <w:szCs w:val="20"/>
                <w:lang w:eastAsia="en-AU"/>
              </w:rPr>
              <w:t>identification of</w:t>
            </w:r>
            <w:r>
              <w:rPr>
                <w:rFonts w:ascii="Arial" w:hAnsi="Arial" w:cs="Arial"/>
                <w:szCs w:val="20"/>
                <w:lang w:eastAsia="en-AU"/>
              </w:rPr>
              <w:t xml:space="preserve"> </w:t>
            </w:r>
            <w:r w:rsidRPr="00373D83">
              <w:rPr>
                <w:rFonts w:ascii="Arial" w:hAnsi="Arial" w:cs="Arial"/>
                <w:szCs w:val="20"/>
                <w:lang w:eastAsia="en-AU"/>
              </w:rPr>
              <w:t>a change in</w:t>
            </w:r>
            <w:r>
              <w:rPr>
                <w:rFonts w:ascii="Arial" w:hAnsi="Arial" w:cs="Arial"/>
                <w:szCs w:val="20"/>
                <w:lang w:eastAsia="en-AU"/>
              </w:rPr>
              <w:t xml:space="preserve"> </w:t>
            </w:r>
            <w:r w:rsidRPr="00373D83">
              <w:rPr>
                <w:rFonts w:ascii="Arial" w:hAnsi="Arial" w:cs="Arial"/>
                <w:szCs w:val="20"/>
                <w:lang w:eastAsia="en-AU"/>
              </w:rPr>
              <w:t>resources that</w:t>
            </w:r>
            <w:r>
              <w:rPr>
                <w:rFonts w:ascii="Arial" w:hAnsi="Arial" w:cs="Arial"/>
                <w:szCs w:val="20"/>
                <w:lang w:eastAsia="en-AU"/>
              </w:rPr>
              <w:t xml:space="preserve"> </w:t>
            </w:r>
            <w:r w:rsidRPr="00373D83">
              <w:rPr>
                <w:rFonts w:ascii="Arial" w:hAnsi="Arial" w:cs="Arial"/>
                <w:szCs w:val="20"/>
                <w:lang w:eastAsia="en-AU"/>
              </w:rPr>
              <w:t>will improve the</w:t>
            </w:r>
            <w:r>
              <w:rPr>
                <w:rFonts w:ascii="Arial" w:hAnsi="Arial" w:cs="Arial"/>
                <w:szCs w:val="20"/>
                <w:lang w:eastAsia="en-AU"/>
              </w:rPr>
              <w:t xml:space="preserve"> </w:t>
            </w:r>
            <w:r w:rsidRPr="00373D83">
              <w:rPr>
                <w:rFonts w:ascii="Arial" w:hAnsi="Arial" w:cs="Arial"/>
                <w:szCs w:val="20"/>
                <w:lang w:eastAsia="en-AU"/>
              </w:rPr>
              <w:t>quality of clinical delivery.</w:t>
            </w:r>
            <w:r>
              <w:rPr>
                <w:rFonts w:ascii="Arial" w:hAnsi="Arial" w:cs="Arial"/>
                <w:szCs w:val="20"/>
                <w:lang w:eastAsia="en-AU"/>
              </w:rPr>
              <w:t xml:space="preserve"> </w:t>
            </w:r>
            <w:r w:rsidRPr="00373D83">
              <w:rPr>
                <w:rFonts w:ascii="Arial" w:hAnsi="Arial" w:cs="Arial"/>
                <w:szCs w:val="20"/>
                <w:lang w:eastAsia="en-AU"/>
              </w:rPr>
              <w:t>Justifies a</w:t>
            </w:r>
            <w:r>
              <w:rPr>
                <w:rFonts w:ascii="Arial" w:hAnsi="Arial" w:cs="Arial"/>
                <w:szCs w:val="20"/>
                <w:lang w:eastAsia="en-AU"/>
              </w:rPr>
              <w:t xml:space="preserve"> </w:t>
            </w:r>
            <w:r w:rsidRPr="00373D83">
              <w:rPr>
                <w:rFonts w:ascii="Arial" w:hAnsi="Arial" w:cs="Arial"/>
                <w:szCs w:val="20"/>
                <w:lang w:eastAsia="en-AU"/>
              </w:rPr>
              <w:t>capital</w:t>
            </w:r>
            <w:r>
              <w:rPr>
                <w:rFonts w:ascii="Arial" w:hAnsi="Arial" w:cs="Arial"/>
                <w:szCs w:val="20"/>
                <w:lang w:eastAsia="en-AU"/>
              </w:rPr>
              <w:t xml:space="preserve"> </w:t>
            </w:r>
            <w:r w:rsidRPr="00373D83">
              <w:rPr>
                <w:rFonts w:ascii="Arial" w:hAnsi="Arial" w:cs="Arial"/>
                <w:szCs w:val="20"/>
                <w:lang w:eastAsia="en-AU"/>
              </w:rPr>
              <w:t>investment</w:t>
            </w:r>
            <w:r>
              <w:rPr>
                <w:rFonts w:ascii="Arial" w:hAnsi="Arial" w:cs="Arial"/>
                <w:szCs w:val="20"/>
                <w:lang w:eastAsia="en-AU"/>
              </w:rPr>
              <w:t xml:space="preserve"> </w:t>
            </w:r>
            <w:r w:rsidRPr="00373D83">
              <w:rPr>
                <w:rFonts w:ascii="Arial" w:hAnsi="Arial" w:cs="Arial"/>
                <w:szCs w:val="20"/>
                <w:lang w:eastAsia="en-AU"/>
              </w:rPr>
              <w:t>based on the</w:t>
            </w:r>
            <w:r>
              <w:rPr>
                <w:rFonts w:ascii="Arial" w:hAnsi="Arial" w:cs="Arial"/>
                <w:szCs w:val="20"/>
                <w:lang w:eastAsia="en-AU"/>
              </w:rPr>
              <w:t xml:space="preserve"> </w:t>
            </w:r>
            <w:r w:rsidRPr="00373D83">
              <w:rPr>
                <w:rFonts w:ascii="Arial" w:hAnsi="Arial" w:cs="Arial"/>
                <w:szCs w:val="20"/>
                <w:lang w:eastAsia="en-AU"/>
              </w:rPr>
              <w:t>case for change</w:t>
            </w:r>
            <w:r>
              <w:rPr>
                <w:rFonts w:ascii="Arial" w:hAnsi="Arial" w:cs="Arial"/>
                <w:szCs w:val="20"/>
                <w:lang w:eastAsia="en-AU"/>
              </w:rPr>
              <w:t xml:space="preserve"> </w:t>
            </w:r>
            <w:r w:rsidRPr="00373D83">
              <w:rPr>
                <w:rFonts w:ascii="Arial" w:hAnsi="Arial" w:cs="Arial"/>
                <w:szCs w:val="20"/>
                <w:lang w:eastAsia="en-AU"/>
              </w:rPr>
              <w:t>analysis. Clearly</w:t>
            </w:r>
            <w:r>
              <w:rPr>
                <w:rFonts w:ascii="Arial" w:hAnsi="Arial" w:cs="Arial"/>
                <w:szCs w:val="20"/>
                <w:lang w:eastAsia="en-AU"/>
              </w:rPr>
              <w:t xml:space="preserve"> </w:t>
            </w:r>
            <w:r w:rsidRPr="00373D83">
              <w:rPr>
                <w:rFonts w:ascii="Arial" w:hAnsi="Arial" w:cs="Arial"/>
                <w:szCs w:val="20"/>
                <w:lang w:eastAsia="en-AU"/>
              </w:rPr>
              <w:t>identifies the</w:t>
            </w:r>
            <w:r>
              <w:rPr>
                <w:rFonts w:ascii="Arial" w:hAnsi="Arial" w:cs="Arial"/>
                <w:szCs w:val="20"/>
                <w:lang w:eastAsia="en-AU"/>
              </w:rPr>
              <w:t xml:space="preserve"> </w:t>
            </w:r>
            <w:r w:rsidRPr="00373D83">
              <w:rPr>
                <w:rFonts w:ascii="Arial" w:hAnsi="Arial" w:cs="Arial"/>
                <w:szCs w:val="20"/>
                <w:lang w:eastAsia="en-AU"/>
              </w:rPr>
              <w:t xml:space="preserve">scope, </w:t>
            </w:r>
            <w:r>
              <w:rPr>
                <w:rFonts w:ascii="Arial" w:hAnsi="Arial" w:cs="Arial"/>
                <w:szCs w:val="20"/>
                <w:lang w:eastAsia="en-AU"/>
              </w:rPr>
              <w:t>m</w:t>
            </w:r>
            <w:r w:rsidRPr="00373D83">
              <w:rPr>
                <w:rFonts w:ascii="Arial" w:hAnsi="Arial" w:cs="Arial"/>
                <w:szCs w:val="20"/>
                <w:lang w:eastAsia="en-AU"/>
              </w:rPr>
              <w:t>ain</w:t>
            </w:r>
            <w:r>
              <w:rPr>
                <w:rFonts w:ascii="Arial" w:hAnsi="Arial" w:cs="Arial"/>
                <w:szCs w:val="20"/>
                <w:lang w:eastAsia="en-AU"/>
              </w:rPr>
              <w:t xml:space="preserve"> </w:t>
            </w:r>
            <w:r w:rsidRPr="00373D83">
              <w:rPr>
                <w:rFonts w:ascii="Arial" w:hAnsi="Arial" w:cs="Arial"/>
                <w:szCs w:val="20"/>
                <w:lang w:eastAsia="en-AU"/>
              </w:rPr>
              <w:t>elements and the</w:t>
            </w:r>
            <w:r>
              <w:rPr>
                <w:rFonts w:ascii="Arial" w:hAnsi="Arial" w:cs="Arial"/>
                <w:szCs w:val="20"/>
                <w:lang w:eastAsia="en-AU"/>
              </w:rPr>
              <w:t xml:space="preserve"> </w:t>
            </w:r>
            <w:r w:rsidRPr="00373D83">
              <w:rPr>
                <w:rFonts w:ascii="Arial" w:hAnsi="Arial" w:cs="Arial"/>
                <w:szCs w:val="20"/>
                <w:lang w:eastAsia="en-AU"/>
              </w:rPr>
              <w:t>priorities for</w:t>
            </w:r>
            <w:r>
              <w:rPr>
                <w:rFonts w:ascii="Arial" w:hAnsi="Arial" w:cs="Arial"/>
                <w:szCs w:val="20"/>
                <w:lang w:eastAsia="en-AU"/>
              </w:rPr>
              <w:t xml:space="preserve"> </w:t>
            </w:r>
            <w:r w:rsidRPr="00373D83">
              <w:rPr>
                <w:rFonts w:ascii="Arial" w:hAnsi="Arial" w:cs="Arial"/>
                <w:szCs w:val="20"/>
                <w:lang w:eastAsia="en-AU"/>
              </w:rPr>
              <w:t>change within a</w:t>
            </w:r>
            <w:r>
              <w:rPr>
                <w:rFonts w:ascii="Arial" w:hAnsi="Arial" w:cs="Arial"/>
                <w:szCs w:val="20"/>
                <w:lang w:eastAsia="en-AU"/>
              </w:rPr>
              <w:t xml:space="preserve"> </w:t>
            </w:r>
            <w:r w:rsidRPr="00373D83">
              <w:rPr>
                <w:rFonts w:ascii="Arial" w:hAnsi="Arial" w:cs="Arial"/>
                <w:szCs w:val="20"/>
                <w:lang w:eastAsia="en-AU"/>
              </w:rPr>
              <w:t>clinical</w:t>
            </w:r>
            <w:r>
              <w:rPr>
                <w:rFonts w:ascii="Arial" w:hAnsi="Arial" w:cs="Arial"/>
                <w:szCs w:val="20"/>
                <w:lang w:eastAsia="en-AU"/>
              </w:rPr>
              <w:t xml:space="preserve"> </w:t>
            </w:r>
            <w:r w:rsidRPr="00373D83">
              <w:rPr>
                <w:rFonts w:ascii="Arial" w:hAnsi="Arial" w:cs="Arial"/>
                <w:szCs w:val="20"/>
                <w:lang w:eastAsia="en-AU"/>
              </w:rPr>
              <w:t>governance</w:t>
            </w:r>
            <w:r>
              <w:rPr>
                <w:rFonts w:ascii="Arial" w:hAnsi="Arial" w:cs="Arial"/>
                <w:szCs w:val="20"/>
                <w:lang w:eastAsia="en-AU"/>
              </w:rPr>
              <w:t xml:space="preserve"> </w:t>
            </w:r>
            <w:r w:rsidRPr="00373D83">
              <w:rPr>
                <w:rFonts w:ascii="Arial" w:hAnsi="Arial" w:cs="Arial"/>
                <w:szCs w:val="20"/>
                <w:lang w:eastAsia="en-AU"/>
              </w:rPr>
              <w:t>framework.</w:t>
            </w:r>
            <w:r>
              <w:rPr>
                <w:rFonts w:ascii="Arial" w:hAnsi="Arial" w:cs="Arial"/>
                <w:szCs w:val="20"/>
                <w:lang w:eastAsia="en-AU"/>
              </w:rPr>
              <w:t xml:space="preserve"> </w:t>
            </w:r>
            <w:r w:rsidRPr="00373D83">
              <w:rPr>
                <w:rFonts w:ascii="Arial" w:hAnsi="Arial" w:cs="Arial"/>
                <w:szCs w:val="20"/>
                <w:lang w:eastAsia="en-AU"/>
              </w:rPr>
              <w:t>Clearly</w:t>
            </w:r>
            <w:r>
              <w:rPr>
                <w:rFonts w:ascii="Arial" w:hAnsi="Arial" w:cs="Arial"/>
                <w:szCs w:val="20"/>
                <w:lang w:eastAsia="en-AU"/>
              </w:rPr>
              <w:t xml:space="preserve"> </w:t>
            </w:r>
            <w:r w:rsidRPr="00373D83">
              <w:rPr>
                <w:rFonts w:ascii="Arial" w:hAnsi="Arial" w:cs="Arial"/>
                <w:szCs w:val="20"/>
                <w:lang w:eastAsia="en-AU"/>
              </w:rPr>
              <w:t>establishes the</w:t>
            </w:r>
            <w:r>
              <w:rPr>
                <w:rFonts w:ascii="Arial" w:hAnsi="Arial" w:cs="Arial"/>
                <w:szCs w:val="20"/>
                <w:lang w:eastAsia="en-AU"/>
              </w:rPr>
              <w:t xml:space="preserve"> </w:t>
            </w:r>
            <w:r w:rsidRPr="00373D83">
              <w:rPr>
                <w:rFonts w:ascii="Arial" w:hAnsi="Arial" w:cs="Arial"/>
                <w:szCs w:val="20"/>
                <w:lang w:eastAsia="en-AU"/>
              </w:rPr>
              <w:t>boundaries of</w:t>
            </w:r>
            <w:r>
              <w:rPr>
                <w:rFonts w:ascii="Arial" w:hAnsi="Arial" w:cs="Arial"/>
                <w:szCs w:val="20"/>
                <w:lang w:eastAsia="en-AU"/>
              </w:rPr>
              <w:t xml:space="preserve"> </w:t>
            </w:r>
            <w:r w:rsidRPr="00373D83">
              <w:rPr>
                <w:rFonts w:ascii="Arial" w:hAnsi="Arial" w:cs="Arial"/>
                <w:szCs w:val="20"/>
                <w:lang w:eastAsia="en-AU"/>
              </w:rPr>
              <w:t xml:space="preserve">the </w:t>
            </w:r>
            <w:r>
              <w:rPr>
                <w:rFonts w:ascii="Arial" w:hAnsi="Arial" w:cs="Arial"/>
                <w:szCs w:val="20"/>
                <w:lang w:eastAsia="en-AU"/>
              </w:rPr>
              <w:t>b</w:t>
            </w:r>
            <w:r w:rsidRPr="00373D83">
              <w:rPr>
                <w:rFonts w:ascii="Arial" w:hAnsi="Arial" w:cs="Arial"/>
                <w:szCs w:val="20"/>
                <w:lang w:eastAsia="en-AU"/>
              </w:rPr>
              <w:t>usiness</w:t>
            </w:r>
            <w:r>
              <w:rPr>
                <w:rFonts w:ascii="Arial" w:hAnsi="Arial" w:cs="Arial"/>
                <w:szCs w:val="20"/>
                <w:lang w:eastAsia="en-AU"/>
              </w:rPr>
              <w:t xml:space="preserve"> </w:t>
            </w:r>
            <w:r w:rsidRPr="00373D83">
              <w:rPr>
                <w:rFonts w:ascii="Arial" w:hAnsi="Arial" w:cs="Arial"/>
                <w:szCs w:val="20"/>
                <w:lang w:eastAsia="en-AU"/>
              </w:rPr>
              <w:t>case proposal.</w:t>
            </w:r>
            <w:r>
              <w:rPr>
                <w:rFonts w:ascii="Arial" w:hAnsi="Arial" w:cs="Arial"/>
                <w:szCs w:val="20"/>
                <w:lang w:eastAsia="en-AU"/>
              </w:rPr>
              <w:t xml:space="preserve"> </w:t>
            </w:r>
          </w:p>
          <w:p w14:paraId="64443432" w14:textId="77777777" w:rsidR="00583840" w:rsidRDefault="00583840" w:rsidP="001173CC">
            <w:pPr>
              <w:autoSpaceDE w:val="0"/>
              <w:autoSpaceDN w:val="0"/>
              <w:adjustRightInd w:val="0"/>
              <w:spacing w:after="0"/>
              <w:rPr>
                <w:rFonts w:ascii="Arial" w:hAnsi="Arial" w:cs="Arial"/>
                <w:szCs w:val="20"/>
                <w:lang w:eastAsia="en-AU"/>
              </w:rPr>
            </w:pPr>
          </w:p>
          <w:p w14:paraId="279348BE" w14:textId="77777777" w:rsidR="00583840" w:rsidRDefault="00583840" w:rsidP="001173CC">
            <w:pPr>
              <w:autoSpaceDE w:val="0"/>
              <w:autoSpaceDN w:val="0"/>
              <w:adjustRightInd w:val="0"/>
              <w:spacing w:after="0"/>
              <w:rPr>
                <w:rFonts w:ascii="Arial" w:hAnsi="Arial" w:cs="Arial"/>
                <w:szCs w:val="20"/>
                <w:lang w:eastAsia="en-AU"/>
              </w:rPr>
            </w:pPr>
          </w:p>
          <w:p w14:paraId="4787F5C8" w14:textId="77777777" w:rsidR="00CE2F08" w:rsidRDefault="00CE2F08" w:rsidP="001173CC">
            <w:pPr>
              <w:autoSpaceDE w:val="0"/>
              <w:autoSpaceDN w:val="0"/>
              <w:adjustRightInd w:val="0"/>
              <w:spacing w:after="0"/>
              <w:rPr>
                <w:rFonts w:ascii="Arial" w:hAnsi="Arial" w:cs="Arial"/>
                <w:szCs w:val="20"/>
                <w:lang w:eastAsia="en-AU"/>
              </w:rPr>
            </w:pPr>
          </w:p>
          <w:p w14:paraId="585A6E0C" w14:textId="7C78F625"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 xml:space="preserve">Up to </w:t>
            </w:r>
            <w:r w:rsidRPr="00373D83">
              <w:rPr>
                <w:rFonts w:ascii="Arial" w:hAnsi="Arial" w:cs="Arial"/>
                <w:b/>
                <w:bCs/>
                <w:szCs w:val="20"/>
                <w:lang w:eastAsia="en-AU"/>
              </w:rPr>
              <w:t>11.0</w:t>
            </w:r>
            <w:r>
              <w:rPr>
                <w:rFonts w:ascii="Arial" w:hAnsi="Arial" w:cs="Arial"/>
                <w:b/>
                <w:bCs/>
                <w:szCs w:val="20"/>
                <w:lang w:eastAsia="en-AU"/>
              </w:rPr>
              <w:t xml:space="preserve"> m</w:t>
            </w:r>
            <w:r w:rsidRPr="00373D83">
              <w:rPr>
                <w:rFonts w:ascii="Arial" w:hAnsi="Arial" w:cs="Arial"/>
                <w:b/>
                <w:bCs/>
                <w:szCs w:val="20"/>
                <w:lang w:eastAsia="en-AU"/>
              </w:rPr>
              <w:t>arks</w:t>
            </w:r>
          </w:p>
        </w:tc>
        <w:tc>
          <w:tcPr>
            <w:tcW w:w="882" w:type="pct"/>
          </w:tcPr>
          <w:p w14:paraId="203CB813"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Discusses the</w:t>
            </w:r>
            <w:r>
              <w:rPr>
                <w:rFonts w:ascii="Arial" w:hAnsi="Arial" w:cs="Arial"/>
                <w:szCs w:val="20"/>
                <w:lang w:eastAsia="en-AU"/>
              </w:rPr>
              <w:t xml:space="preserve"> </w:t>
            </w:r>
            <w:r w:rsidRPr="00373D83">
              <w:rPr>
                <w:rFonts w:ascii="Arial" w:hAnsi="Arial" w:cs="Arial"/>
                <w:szCs w:val="20"/>
                <w:lang w:eastAsia="en-AU"/>
              </w:rPr>
              <w:t>change in</w:t>
            </w:r>
            <w:r>
              <w:rPr>
                <w:rFonts w:ascii="Arial" w:hAnsi="Arial" w:cs="Arial"/>
                <w:szCs w:val="20"/>
                <w:lang w:eastAsia="en-AU"/>
              </w:rPr>
              <w:t xml:space="preserve"> </w:t>
            </w:r>
            <w:r w:rsidRPr="00373D83">
              <w:rPr>
                <w:rFonts w:ascii="Arial" w:hAnsi="Arial" w:cs="Arial"/>
                <w:szCs w:val="20"/>
                <w:lang w:eastAsia="en-AU"/>
              </w:rPr>
              <w:t>resources that</w:t>
            </w:r>
            <w:r>
              <w:rPr>
                <w:rFonts w:ascii="Arial" w:hAnsi="Arial" w:cs="Arial"/>
                <w:szCs w:val="20"/>
                <w:lang w:eastAsia="en-AU"/>
              </w:rPr>
              <w:t xml:space="preserve"> </w:t>
            </w:r>
            <w:r w:rsidRPr="00373D83">
              <w:rPr>
                <w:rFonts w:ascii="Arial" w:hAnsi="Arial" w:cs="Arial"/>
                <w:szCs w:val="20"/>
                <w:lang w:eastAsia="en-AU"/>
              </w:rPr>
              <w:t>will improve the</w:t>
            </w:r>
            <w:r>
              <w:rPr>
                <w:rFonts w:ascii="Arial" w:hAnsi="Arial" w:cs="Arial"/>
                <w:szCs w:val="20"/>
                <w:lang w:eastAsia="en-AU"/>
              </w:rPr>
              <w:t xml:space="preserve"> </w:t>
            </w:r>
            <w:r w:rsidRPr="00373D83">
              <w:rPr>
                <w:rFonts w:ascii="Arial" w:hAnsi="Arial" w:cs="Arial"/>
                <w:szCs w:val="20"/>
                <w:lang w:eastAsia="en-AU"/>
              </w:rPr>
              <w:t>quality of</w:t>
            </w:r>
            <w:r>
              <w:rPr>
                <w:rFonts w:ascii="Arial" w:hAnsi="Arial" w:cs="Arial"/>
                <w:szCs w:val="20"/>
                <w:lang w:eastAsia="en-AU"/>
              </w:rPr>
              <w:t xml:space="preserve"> </w:t>
            </w:r>
            <w:r w:rsidRPr="00373D83">
              <w:rPr>
                <w:rFonts w:ascii="Arial" w:hAnsi="Arial" w:cs="Arial"/>
                <w:szCs w:val="20"/>
                <w:lang w:eastAsia="en-AU"/>
              </w:rPr>
              <w:t>clinical delivery.</w:t>
            </w:r>
            <w:r>
              <w:rPr>
                <w:rFonts w:ascii="Arial" w:hAnsi="Arial" w:cs="Arial"/>
                <w:szCs w:val="20"/>
                <w:lang w:eastAsia="en-AU"/>
              </w:rPr>
              <w:t xml:space="preserve"> </w:t>
            </w:r>
            <w:r w:rsidRPr="00373D83">
              <w:rPr>
                <w:rFonts w:ascii="Arial" w:hAnsi="Arial" w:cs="Arial"/>
                <w:szCs w:val="20"/>
                <w:lang w:eastAsia="en-AU"/>
              </w:rPr>
              <w:t>Discusses the</w:t>
            </w:r>
            <w:r>
              <w:rPr>
                <w:rFonts w:ascii="Arial" w:hAnsi="Arial" w:cs="Arial"/>
                <w:szCs w:val="20"/>
                <w:lang w:eastAsia="en-AU"/>
              </w:rPr>
              <w:t xml:space="preserve"> </w:t>
            </w:r>
            <w:r w:rsidRPr="00373D83">
              <w:rPr>
                <w:rFonts w:ascii="Arial" w:hAnsi="Arial" w:cs="Arial"/>
                <w:szCs w:val="20"/>
                <w:lang w:eastAsia="en-AU"/>
              </w:rPr>
              <w:t>capital</w:t>
            </w:r>
            <w:r>
              <w:rPr>
                <w:rFonts w:ascii="Arial" w:hAnsi="Arial" w:cs="Arial"/>
                <w:szCs w:val="20"/>
                <w:lang w:eastAsia="en-AU"/>
              </w:rPr>
              <w:t xml:space="preserve"> i</w:t>
            </w:r>
            <w:r w:rsidRPr="00373D83">
              <w:rPr>
                <w:rFonts w:ascii="Arial" w:hAnsi="Arial" w:cs="Arial"/>
                <w:szCs w:val="20"/>
                <w:lang w:eastAsia="en-AU"/>
              </w:rPr>
              <w:t>nvestment</w:t>
            </w:r>
            <w:r>
              <w:rPr>
                <w:rFonts w:ascii="Arial" w:hAnsi="Arial" w:cs="Arial"/>
                <w:szCs w:val="20"/>
                <w:lang w:eastAsia="en-AU"/>
              </w:rPr>
              <w:t xml:space="preserve"> </w:t>
            </w:r>
            <w:r w:rsidRPr="00373D83">
              <w:rPr>
                <w:rFonts w:ascii="Arial" w:hAnsi="Arial" w:cs="Arial"/>
                <w:szCs w:val="20"/>
                <w:lang w:eastAsia="en-AU"/>
              </w:rPr>
              <w:t>based on the</w:t>
            </w:r>
            <w:r>
              <w:rPr>
                <w:rFonts w:ascii="Arial" w:hAnsi="Arial" w:cs="Arial"/>
                <w:szCs w:val="20"/>
                <w:lang w:eastAsia="en-AU"/>
              </w:rPr>
              <w:t xml:space="preserve"> </w:t>
            </w:r>
            <w:r w:rsidRPr="00373D83">
              <w:rPr>
                <w:rFonts w:ascii="Arial" w:hAnsi="Arial" w:cs="Arial"/>
                <w:szCs w:val="20"/>
                <w:lang w:eastAsia="en-AU"/>
              </w:rPr>
              <w:t>case for change</w:t>
            </w:r>
            <w:r>
              <w:rPr>
                <w:rFonts w:ascii="Arial" w:hAnsi="Arial" w:cs="Arial"/>
                <w:szCs w:val="20"/>
                <w:lang w:eastAsia="en-AU"/>
              </w:rPr>
              <w:t xml:space="preserve"> </w:t>
            </w:r>
            <w:r w:rsidRPr="00373D83">
              <w:rPr>
                <w:rFonts w:ascii="Arial" w:hAnsi="Arial" w:cs="Arial"/>
                <w:szCs w:val="20"/>
                <w:lang w:eastAsia="en-AU"/>
              </w:rPr>
              <w:t>analysis.</w:t>
            </w:r>
            <w:r>
              <w:rPr>
                <w:rFonts w:ascii="Arial" w:hAnsi="Arial" w:cs="Arial"/>
                <w:szCs w:val="20"/>
                <w:lang w:eastAsia="en-AU"/>
              </w:rPr>
              <w:t xml:space="preserve"> </w:t>
            </w:r>
            <w:r w:rsidRPr="00373D83">
              <w:rPr>
                <w:rFonts w:ascii="Arial" w:hAnsi="Arial" w:cs="Arial"/>
                <w:szCs w:val="20"/>
                <w:lang w:eastAsia="en-AU"/>
              </w:rPr>
              <w:t>Identifies the</w:t>
            </w:r>
            <w:r>
              <w:rPr>
                <w:rFonts w:ascii="Arial" w:hAnsi="Arial" w:cs="Arial"/>
                <w:szCs w:val="20"/>
                <w:lang w:eastAsia="en-AU"/>
              </w:rPr>
              <w:t xml:space="preserve"> </w:t>
            </w:r>
            <w:r w:rsidRPr="00373D83">
              <w:rPr>
                <w:rFonts w:ascii="Arial" w:hAnsi="Arial" w:cs="Arial"/>
                <w:szCs w:val="20"/>
                <w:lang w:eastAsia="en-AU"/>
              </w:rPr>
              <w:t>scope, main</w:t>
            </w:r>
            <w:r>
              <w:rPr>
                <w:rFonts w:ascii="Arial" w:hAnsi="Arial" w:cs="Arial"/>
                <w:szCs w:val="20"/>
                <w:lang w:eastAsia="en-AU"/>
              </w:rPr>
              <w:t xml:space="preserve"> </w:t>
            </w:r>
            <w:r w:rsidRPr="00373D83">
              <w:rPr>
                <w:rFonts w:ascii="Arial" w:hAnsi="Arial" w:cs="Arial"/>
                <w:szCs w:val="20"/>
                <w:lang w:eastAsia="en-AU"/>
              </w:rPr>
              <w:t>elements and</w:t>
            </w:r>
            <w:r>
              <w:rPr>
                <w:rFonts w:ascii="Arial" w:hAnsi="Arial" w:cs="Arial"/>
                <w:szCs w:val="20"/>
                <w:lang w:eastAsia="en-AU"/>
              </w:rPr>
              <w:t xml:space="preserve"> </w:t>
            </w:r>
            <w:r w:rsidRPr="00373D83">
              <w:rPr>
                <w:rFonts w:ascii="Arial" w:hAnsi="Arial" w:cs="Arial"/>
                <w:szCs w:val="20"/>
                <w:lang w:eastAsia="en-AU"/>
              </w:rPr>
              <w:t>the priorities for</w:t>
            </w:r>
            <w:r>
              <w:rPr>
                <w:rFonts w:ascii="Arial" w:hAnsi="Arial" w:cs="Arial"/>
                <w:szCs w:val="20"/>
                <w:lang w:eastAsia="en-AU"/>
              </w:rPr>
              <w:t xml:space="preserve"> </w:t>
            </w:r>
            <w:r w:rsidRPr="00373D83">
              <w:rPr>
                <w:rFonts w:ascii="Arial" w:hAnsi="Arial" w:cs="Arial"/>
                <w:szCs w:val="20"/>
                <w:lang w:eastAsia="en-AU"/>
              </w:rPr>
              <w:t>change within a</w:t>
            </w:r>
            <w:r>
              <w:rPr>
                <w:rFonts w:ascii="Arial" w:hAnsi="Arial" w:cs="Arial"/>
                <w:szCs w:val="20"/>
                <w:lang w:eastAsia="en-AU"/>
              </w:rPr>
              <w:t xml:space="preserve"> </w:t>
            </w:r>
            <w:r w:rsidRPr="00373D83">
              <w:rPr>
                <w:rFonts w:ascii="Arial" w:hAnsi="Arial" w:cs="Arial"/>
                <w:szCs w:val="20"/>
                <w:lang w:eastAsia="en-AU"/>
              </w:rPr>
              <w:t>clinical</w:t>
            </w:r>
            <w:r>
              <w:rPr>
                <w:rFonts w:ascii="Arial" w:hAnsi="Arial" w:cs="Arial"/>
                <w:szCs w:val="20"/>
                <w:lang w:eastAsia="en-AU"/>
              </w:rPr>
              <w:t xml:space="preserve"> g</w:t>
            </w:r>
            <w:r w:rsidRPr="00373D83">
              <w:rPr>
                <w:rFonts w:ascii="Arial" w:hAnsi="Arial" w:cs="Arial"/>
                <w:szCs w:val="20"/>
                <w:lang w:eastAsia="en-AU"/>
              </w:rPr>
              <w:t>overnance</w:t>
            </w:r>
            <w:r>
              <w:rPr>
                <w:rFonts w:ascii="Arial" w:hAnsi="Arial" w:cs="Arial"/>
                <w:szCs w:val="20"/>
                <w:lang w:eastAsia="en-AU"/>
              </w:rPr>
              <w:t xml:space="preserve"> </w:t>
            </w:r>
            <w:r w:rsidRPr="00373D83">
              <w:rPr>
                <w:rFonts w:ascii="Arial" w:hAnsi="Arial" w:cs="Arial"/>
                <w:szCs w:val="20"/>
                <w:lang w:eastAsia="en-AU"/>
              </w:rPr>
              <w:t>framework.</w:t>
            </w:r>
            <w:r>
              <w:rPr>
                <w:rFonts w:ascii="Arial" w:hAnsi="Arial" w:cs="Arial"/>
                <w:szCs w:val="20"/>
                <w:lang w:eastAsia="en-AU"/>
              </w:rPr>
              <w:t xml:space="preserve"> </w:t>
            </w:r>
            <w:r w:rsidRPr="00373D83">
              <w:rPr>
                <w:rFonts w:ascii="Arial" w:hAnsi="Arial" w:cs="Arial"/>
                <w:szCs w:val="20"/>
                <w:lang w:eastAsia="en-AU"/>
              </w:rPr>
              <w:t>Establishes the</w:t>
            </w:r>
            <w:r>
              <w:rPr>
                <w:rFonts w:ascii="Arial" w:hAnsi="Arial" w:cs="Arial"/>
                <w:szCs w:val="20"/>
                <w:lang w:eastAsia="en-AU"/>
              </w:rPr>
              <w:t xml:space="preserve"> </w:t>
            </w:r>
            <w:r w:rsidRPr="00373D83">
              <w:rPr>
                <w:rFonts w:ascii="Arial" w:hAnsi="Arial" w:cs="Arial"/>
                <w:szCs w:val="20"/>
                <w:lang w:eastAsia="en-AU"/>
              </w:rPr>
              <w:t>boundaries of</w:t>
            </w:r>
            <w:r>
              <w:rPr>
                <w:rFonts w:ascii="Arial" w:hAnsi="Arial" w:cs="Arial"/>
                <w:szCs w:val="20"/>
                <w:lang w:eastAsia="en-AU"/>
              </w:rPr>
              <w:t xml:space="preserve"> </w:t>
            </w:r>
            <w:r w:rsidRPr="00373D83">
              <w:rPr>
                <w:rFonts w:ascii="Arial" w:hAnsi="Arial" w:cs="Arial"/>
                <w:szCs w:val="20"/>
                <w:lang w:eastAsia="en-AU"/>
              </w:rPr>
              <w:t>the business</w:t>
            </w:r>
            <w:r>
              <w:rPr>
                <w:rFonts w:ascii="Arial" w:hAnsi="Arial" w:cs="Arial"/>
                <w:szCs w:val="20"/>
                <w:lang w:eastAsia="en-AU"/>
              </w:rPr>
              <w:t xml:space="preserve"> </w:t>
            </w:r>
            <w:r w:rsidRPr="00373D83">
              <w:rPr>
                <w:rFonts w:ascii="Arial" w:hAnsi="Arial" w:cs="Arial"/>
                <w:szCs w:val="20"/>
                <w:lang w:eastAsia="en-AU"/>
              </w:rPr>
              <w:t>case proposal.</w:t>
            </w:r>
            <w:r>
              <w:rPr>
                <w:rFonts w:ascii="Arial" w:hAnsi="Arial" w:cs="Arial"/>
                <w:szCs w:val="20"/>
                <w:lang w:eastAsia="en-AU"/>
              </w:rPr>
              <w:t xml:space="preserve"> </w:t>
            </w:r>
          </w:p>
          <w:p w14:paraId="546E7217" w14:textId="77777777" w:rsidR="00583840" w:rsidRDefault="00583840" w:rsidP="001173CC">
            <w:pPr>
              <w:autoSpaceDE w:val="0"/>
              <w:autoSpaceDN w:val="0"/>
              <w:adjustRightInd w:val="0"/>
              <w:spacing w:after="0"/>
              <w:rPr>
                <w:rFonts w:ascii="Arial" w:hAnsi="Arial" w:cs="Arial"/>
                <w:szCs w:val="20"/>
                <w:lang w:eastAsia="en-AU"/>
              </w:rPr>
            </w:pPr>
          </w:p>
          <w:p w14:paraId="2C1BB73F" w14:textId="77777777" w:rsidR="00583840" w:rsidRDefault="00583840" w:rsidP="001173CC">
            <w:pPr>
              <w:autoSpaceDE w:val="0"/>
              <w:autoSpaceDN w:val="0"/>
              <w:adjustRightInd w:val="0"/>
              <w:spacing w:after="0"/>
              <w:rPr>
                <w:rFonts w:ascii="Arial" w:hAnsi="Arial" w:cs="Arial"/>
                <w:szCs w:val="20"/>
                <w:lang w:eastAsia="en-AU"/>
              </w:rPr>
            </w:pPr>
          </w:p>
          <w:p w14:paraId="3E51AC07" w14:textId="77777777" w:rsidR="00583840" w:rsidRDefault="00583840" w:rsidP="001173CC">
            <w:pPr>
              <w:autoSpaceDE w:val="0"/>
              <w:autoSpaceDN w:val="0"/>
              <w:adjustRightInd w:val="0"/>
              <w:spacing w:after="0"/>
              <w:rPr>
                <w:rFonts w:ascii="Arial" w:hAnsi="Arial" w:cs="Arial"/>
                <w:szCs w:val="20"/>
                <w:lang w:eastAsia="en-AU"/>
              </w:rPr>
            </w:pPr>
          </w:p>
          <w:p w14:paraId="5E414E99" w14:textId="77777777" w:rsidR="00583840" w:rsidRDefault="00583840" w:rsidP="001173CC">
            <w:pPr>
              <w:autoSpaceDE w:val="0"/>
              <w:autoSpaceDN w:val="0"/>
              <w:adjustRightInd w:val="0"/>
              <w:spacing w:after="0"/>
              <w:rPr>
                <w:rFonts w:ascii="Arial" w:hAnsi="Arial" w:cs="Arial"/>
                <w:szCs w:val="20"/>
                <w:lang w:eastAsia="en-AU"/>
              </w:rPr>
            </w:pPr>
          </w:p>
          <w:p w14:paraId="0A713D6B" w14:textId="77777777"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 xml:space="preserve">Up to </w:t>
            </w:r>
            <w:r w:rsidRPr="00373D83">
              <w:rPr>
                <w:rFonts w:ascii="Arial" w:hAnsi="Arial" w:cs="Arial"/>
                <w:b/>
                <w:bCs/>
                <w:szCs w:val="20"/>
                <w:lang w:eastAsia="en-AU"/>
              </w:rPr>
              <w:t>9.5</w:t>
            </w:r>
            <w:r>
              <w:rPr>
                <w:rFonts w:ascii="Arial" w:hAnsi="Arial" w:cs="Arial"/>
                <w:b/>
                <w:bCs/>
                <w:szCs w:val="20"/>
                <w:lang w:eastAsia="en-AU"/>
              </w:rPr>
              <w:t xml:space="preserve"> m</w:t>
            </w:r>
            <w:r w:rsidRPr="00373D83">
              <w:rPr>
                <w:rFonts w:ascii="Arial" w:hAnsi="Arial" w:cs="Arial"/>
                <w:b/>
                <w:bCs/>
                <w:szCs w:val="20"/>
                <w:lang w:eastAsia="en-AU"/>
              </w:rPr>
              <w:t>arks</w:t>
            </w:r>
          </w:p>
        </w:tc>
        <w:tc>
          <w:tcPr>
            <w:tcW w:w="882" w:type="pct"/>
          </w:tcPr>
          <w:p w14:paraId="354DF2AF"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Describes the</w:t>
            </w:r>
            <w:r>
              <w:rPr>
                <w:rFonts w:ascii="Arial" w:hAnsi="Arial" w:cs="Arial"/>
                <w:szCs w:val="20"/>
                <w:lang w:eastAsia="en-AU"/>
              </w:rPr>
              <w:t xml:space="preserve"> </w:t>
            </w:r>
            <w:r w:rsidRPr="00373D83">
              <w:rPr>
                <w:rFonts w:ascii="Arial" w:hAnsi="Arial" w:cs="Arial"/>
                <w:szCs w:val="20"/>
                <w:lang w:eastAsia="en-AU"/>
              </w:rPr>
              <w:t>change in</w:t>
            </w:r>
            <w:r>
              <w:rPr>
                <w:rFonts w:ascii="Arial" w:hAnsi="Arial" w:cs="Arial"/>
                <w:szCs w:val="20"/>
                <w:lang w:eastAsia="en-AU"/>
              </w:rPr>
              <w:t xml:space="preserve"> </w:t>
            </w:r>
            <w:r w:rsidRPr="00373D83">
              <w:rPr>
                <w:rFonts w:ascii="Arial" w:hAnsi="Arial" w:cs="Arial"/>
                <w:szCs w:val="20"/>
                <w:lang w:eastAsia="en-AU"/>
              </w:rPr>
              <w:t>resources that</w:t>
            </w:r>
            <w:r>
              <w:rPr>
                <w:rFonts w:ascii="Arial" w:hAnsi="Arial" w:cs="Arial"/>
                <w:szCs w:val="20"/>
                <w:lang w:eastAsia="en-AU"/>
              </w:rPr>
              <w:t xml:space="preserve"> </w:t>
            </w:r>
            <w:r w:rsidRPr="00373D83">
              <w:rPr>
                <w:rFonts w:ascii="Arial" w:hAnsi="Arial" w:cs="Arial"/>
                <w:szCs w:val="20"/>
                <w:lang w:eastAsia="en-AU"/>
              </w:rPr>
              <w:t>will improve the quality of</w:t>
            </w:r>
            <w:r>
              <w:rPr>
                <w:rFonts w:ascii="Arial" w:hAnsi="Arial" w:cs="Arial"/>
                <w:szCs w:val="20"/>
                <w:lang w:eastAsia="en-AU"/>
              </w:rPr>
              <w:t xml:space="preserve"> </w:t>
            </w:r>
            <w:r w:rsidRPr="00373D83">
              <w:rPr>
                <w:rFonts w:ascii="Arial" w:hAnsi="Arial" w:cs="Arial"/>
                <w:szCs w:val="20"/>
                <w:lang w:eastAsia="en-AU"/>
              </w:rPr>
              <w:t>clinical</w:t>
            </w:r>
            <w:r>
              <w:rPr>
                <w:rFonts w:ascii="Arial" w:hAnsi="Arial" w:cs="Arial"/>
                <w:szCs w:val="20"/>
                <w:lang w:eastAsia="en-AU"/>
              </w:rPr>
              <w:t xml:space="preserve"> </w:t>
            </w:r>
            <w:r w:rsidRPr="00373D83">
              <w:rPr>
                <w:rFonts w:ascii="Arial" w:hAnsi="Arial" w:cs="Arial"/>
                <w:szCs w:val="20"/>
                <w:lang w:eastAsia="en-AU"/>
              </w:rPr>
              <w:t>delivery.</w:t>
            </w:r>
            <w:r>
              <w:rPr>
                <w:rFonts w:ascii="Arial" w:hAnsi="Arial" w:cs="Arial"/>
                <w:szCs w:val="20"/>
                <w:lang w:eastAsia="en-AU"/>
              </w:rPr>
              <w:t xml:space="preserve"> D</w:t>
            </w:r>
            <w:r w:rsidRPr="00373D83">
              <w:rPr>
                <w:rFonts w:ascii="Arial" w:hAnsi="Arial" w:cs="Arial"/>
                <w:szCs w:val="20"/>
                <w:lang w:eastAsia="en-AU"/>
              </w:rPr>
              <w:t>escribes a</w:t>
            </w:r>
            <w:r>
              <w:rPr>
                <w:rFonts w:ascii="Arial" w:hAnsi="Arial" w:cs="Arial"/>
                <w:szCs w:val="20"/>
                <w:lang w:eastAsia="en-AU"/>
              </w:rPr>
              <w:t xml:space="preserve"> </w:t>
            </w:r>
            <w:r w:rsidRPr="00373D83">
              <w:rPr>
                <w:rFonts w:ascii="Arial" w:hAnsi="Arial" w:cs="Arial"/>
                <w:szCs w:val="20"/>
                <w:lang w:eastAsia="en-AU"/>
              </w:rPr>
              <w:t>capital</w:t>
            </w:r>
            <w:r>
              <w:rPr>
                <w:rFonts w:ascii="Arial" w:hAnsi="Arial" w:cs="Arial"/>
                <w:szCs w:val="20"/>
                <w:lang w:eastAsia="en-AU"/>
              </w:rPr>
              <w:t xml:space="preserve"> i</w:t>
            </w:r>
            <w:r w:rsidRPr="00373D83">
              <w:rPr>
                <w:rFonts w:ascii="Arial" w:hAnsi="Arial" w:cs="Arial"/>
                <w:szCs w:val="20"/>
                <w:lang w:eastAsia="en-AU"/>
              </w:rPr>
              <w:t>nvestment</w:t>
            </w:r>
            <w:r>
              <w:rPr>
                <w:rFonts w:ascii="Arial" w:hAnsi="Arial" w:cs="Arial"/>
                <w:szCs w:val="20"/>
                <w:lang w:eastAsia="en-AU"/>
              </w:rPr>
              <w:t xml:space="preserve"> </w:t>
            </w:r>
            <w:r w:rsidRPr="00373D83">
              <w:rPr>
                <w:rFonts w:ascii="Arial" w:hAnsi="Arial" w:cs="Arial"/>
                <w:szCs w:val="20"/>
                <w:lang w:eastAsia="en-AU"/>
              </w:rPr>
              <w:t>based on the</w:t>
            </w:r>
            <w:r>
              <w:rPr>
                <w:rFonts w:ascii="Arial" w:hAnsi="Arial" w:cs="Arial"/>
                <w:szCs w:val="20"/>
                <w:lang w:eastAsia="en-AU"/>
              </w:rPr>
              <w:t xml:space="preserve"> </w:t>
            </w:r>
            <w:r w:rsidRPr="00373D83">
              <w:rPr>
                <w:rFonts w:ascii="Arial" w:hAnsi="Arial" w:cs="Arial"/>
                <w:szCs w:val="20"/>
                <w:lang w:eastAsia="en-AU"/>
              </w:rPr>
              <w:t>case for change</w:t>
            </w:r>
            <w:r>
              <w:rPr>
                <w:rFonts w:ascii="Arial" w:hAnsi="Arial" w:cs="Arial"/>
                <w:szCs w:val="20"/>
                <w:lang w:eastAsia="en-AU"/>
              </w:rPr>
              <w:t xml:space="preserve"> </w:t>
            </w:r>
            <w:r w:rsidRPr="00373D83">
              <w:rPr>
                <w:rFonts w:ascii="Arial" w:hAnsi="Arial" w:cs="Arial"/>
                <w:szCs w:val="20"/>
                <w:lang w:eastAsia="en-AU"/>
              </w:rPr>
              <w:t>analysis.</w:t>
            </w:r>
            <w:r>
              <w:rPr>
                <w:rFonts w:ascii="Arial" w:hAnsi="Arial" w:cs="Arial"/>
                <w:szCs w:val="20"/>
                <w:lang w:eastAsia="en-AU"/>
              </w:rPr>
              <w:t xml:space="preserve"> </w:t>
            </w:r>
            <w:r w:rsidRPr="00373D83">
              <w:rPr>
                <w:rFonts w:ascii="Arial" w:hAnsi="Arial" w:cs="Arial"/>
                <w:szCs w:val="20"/>
                <w:lang w:eastAsia="en-AU"/>
              </w:rPr>
              <w:t>Identifies the</w:t>
            </w:r>
            <w:r>
              <w:rPr>
                <w:rFonts w:ascii="Arial" w:hAnsi="Arial" w:cs="Arial"/>
                <w:szCs w:val="20"/>
                <w:lang w:eastAsia="en-AU"/>
              </w:rPr>
              <w:t xml:space="preserve"> </w:t>
            </w:r>
            <w:r w:rsidRPr="00373D83">
              <w:rPr>
                <w:rFonts w:ascii="Arial" w:hAnsi="Arial" w:cs="Arial"/>
                <w:szCs w:val="20"/>
                <w:lang w:eastAsia="en-AU"/>
              </w:rPr>
              <w:t>scope, main</w:t>
            </w:r>
            <w:r>
              <w:rPr>
                <w:rFonts w:ascii="Arial" w:hAnsi="Arial" w:cs="Arial"/>
                <w:szCs w:val="20"/>
                <w:lang w:eastAsia="en-AU"/>
              </w:rPr>
              <w:t xml:space="preserve"> </w:t>
            </w:r>
            <w:r w:rsidRPr="00373D83">
              <w:rPr>
                <w:rFonts w:ascii="Arial" w:hAnsi="Arial" w:cs="Arial"/>
                <w:szCs w:val="20"/>
                <w:lang w:eastAsia="en-AU"/>
              </w:rPr>
              <w:t>elements and</w:t>
            </w:r>
            <w:r>
              <w:rPr>
                <w:rFonts w:ascii="Arial" w:hAnsi="Arial" w:cs="Arial"/>
                <w:szCs w:val="20"/>
                <w:lang w:eastAsia="en-AU"/>
              </w:rPr>
              <w:t xml:space="preserve"> </w:t>
            </w:r>
            <w:r w:rsidRPr="00373D83">
              <w:rPr>
                <w:rFonts w:ascii="Arial" w:hAnsi="Arial" w:cs="Arial"/>
                <w:szCs w:val="20"/>
                <w:lang w:eastAsia="en-AU"/>
              </w:rPr>
              <w:t>the priorities for</w:t>
            </w:r>
            <w:r>
              <w:rPr>
                <w:rFonts w:ascii="Arial" w:hAnsi="Arial" w:cs="Arial"/>
                <w:szCs w:val="20"/>
                <w:lang w:eastAsia="en-AU"/>
              </w:rPr>
              <w:t xml:space="preserve"> </w:t>
            </w:r>
            <w:r w:rsidRPr="00373D83">
              <w:rPr>
                <w:rFonts w:ascii="Arial" w:hAnsi="Arial" w:cs="Arial"/>
                <w:szCs w:val="20"/>
                <w:lang w:eastAsia="en-AU"/>
              </w:rPr>
              <w:t>change within a</w:t>
            </w:r>
            <w:r>
              <w:rPr>
                <w:rFonts w:ascii="Arial" w:hAnsi="Arial" w:cs="Arial"/>
                <w:szCs w:val="20"/>
                <w:lang w:eastAsia="en-AU"/>
              </w:rPr>
              <w:t xml:space="preserve"> </w:t>
            </w:r>
            <w:r w:rsidRPr="00373D83">
              <w:rPr>
                <w:rFonts w:ascii="Arial" w:hAnsi="Arial" w:cs="Arial"/>
                <w:szCs w:val="20"/>
                <w:lang w:eastAsia="en-AU"/>
              </w:rPr>
              <w:t>clinical</w:t>
            </w:r>
            <w:r>
              <w:rPr>
                <w:rFonts w:ascii="Arial" w:hAnsi="Arial" w:cs="Arial"/>
                <w:szCs w:val="20"/>
                <w:lang w:eastAsia="en-AU"/>
              </w:rPr>
              <w:t xml:space="preserve"> g</w:t>
            </w:r>
            <w:r w:rsidRPr="00373D83">
              <w:rPr>
                <w:rFonts w:ascii="Arial" w:hAnsi="Arial" w:cs="Arial"/>
                <w:szCs w:val="20"/>
                <w:lang w:eastAsia="en-AU"/>
              </w:rPr>
              <w:t>overnance</w:t>
            </w:r>
            <w:r>
              <w:rPr>
                <w:rFonts w:ascii="Arial" w:hAnsi="Arial" w:cs="Arial"/>
                <w:szCs w:val="20"/>
                <w:lang w:eastAsia="en-AU"/>
              </w:rPr>
              <w:t xml:space="preserve"> </w:t>
            </w:r>
            <w:r w:rsidRPr="00373D83">
              <w:rPr>
                <w:rFonts w:ascii="Arial" w:hAnsi="Arial" w:cs="Arial"/>
                <w:szCs w:val="20"/>
                <w:lang w:eastAsia="en-AU"/>
              </w:rPr>
              <w:t xml:space="preserve">framework. </w:t>
            </w:r>
          </w:p>
          <w:p w14:paraId="0A6401FD" w14:textId="77777777" w:rsidR="00583840" w:rsidRDefault="00583840" w:rsidP="001173CC">
            <w:pPr>
              <w:autoSpaceDE w:val="0"/>
              <w:autoSpaceDN w:val="0"/>
              <w:adjustRightInd w:val="0"/>
              <w:spacing w:after="0"/>
              <w:rPr>
                <w:rFonts w:ascii="Arial" w:hAnsi="Arial" w:cs="Arial"/>
                <w:szCs w:val="20"/>
                <w:lang w:eastAsia="en-AU"/>
              </w:rPr>
            </w:pPr>
          </w:p>
          <w:p w14:paraId="39ACF54B" w14:textId="77777777" w:rsidR="00583840" w:rsidRDefault="00583840" w:rsidP="001173CC">
            <w:pPr>
              <w:autoSpaceDE w:val="0"/>
              <w:autoSpaceDN w:val="0"/>
              <w:adjustRightInd w:val="0"/>
              <w:spacing w:after="0"/>
              <w:rPr>
                <w:rFonts w:ascii="Arial" w:hAnsi="Arial" w:cs="Arial"/>
                <w:szCs w:val="20"/>
                <w:lang w:eastAsia="en-AU"/>
              </w:rPr>
            </w:pPr>
          </w:p>
          <w:p w14:paraId="3B4B026E" w14:textId="77777777" w:rsidR="00583840" w:rsidRDefault="00583840" w:rsidP="001173CC">
            <w:pPr>
              <w:autoSpaceDE w:val="0"/>
              <w:autoSpaceDN w:val="0"/>
              <w:adjustRightInd w:val="0"/>
              <w:spacing w:after="0"/>
              <w:rPr>
                <w:rFonts w:ascii="Arial" w:hAnsi="Arial" w:cs="Arial"/>
                <w:szCs w:val="20"/>
                <w:lang w:eastAsia="en-AU"/>
              </w:rPr>
            </w:pPr>
          </w:p>
          <w:p w14:paraId="47A91B0A" w14:textId="77777777" w:rsidR="00583840" w:rsidRDefault="00583840" w:rsidP="001173CC">
            <w:pPr>
              <w:autoSpaceDE w:val="0"/>
              <w:autoSpaceDN w:val="0"/>
              <w:adjustRightInd w:val="0"/>
              <w:spacing w:after="0"/>
              <w:rPr>
                <w:rFonts w:ascii="Arial" w:hAnsi="Arial" w:cs="Arial"/>
                <w:szCs w:val="20"/>
                <w:lang w:eastAsia="en-AU"/>
              </w:rPr>
            </w:pPr>
          </w:p>
          <w:p w14:paraId="3D7F29BF" w14:textId="77777777" w:rsidR="00583840" w:rsidRDefault="00583840" w:rsidP="001173CC">
            <w:pPr>
              <w:autoSpaceDE w:val="0"/>
              <w:autoSpaceDN w:val="0"/>
              <w:adjustRightInd w:val="0"/>
              <w:spacing w:after="0"/>
              <w:rPr>
                <w:rFonts w:ascii="Arial" w:hAnsi="Arial" w:cs="Arial"/>
                <w:szCs w:val="20"/>
                <w:lang w:eastAsia="en-AU"/>
              </w:rPr>
            </w:pPr>
          </w:p>
          <w:p w14:paraId="5271596E" w14:textId="77777777" w:rsidR="00583840" w:rsidRDefault="00583840" w:rsidP="001173CC">
            <w:pPr>
              <w:autoSpaceDE w:val="0"/>
              <w:autoSpaceDN w:val="0"/>
              <w:adjustRightInd w:val="0"/>
              <w:spacing w:after="0"/>
              <w:rPr>
                <w:rFonts w:ascii="Arial" w:hAnsi="Arial" w:cs="Arial"/>
                <w:szCs w:val="20"/>
                <w:lang w:eastAsia="en-AU"/>
              </w:rPr>
            </w:pPr>
          </w:p>
          <w:p w14:paraId="6180B104" w14:textId="77777777"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Up</w:t>
            </w:r>
            <w:r>
              <w:rPr>
                <w:rFonts w:ascii="Arial" w:hAnsi="Arial" w:cs="Arial"/>
                <w:szCs w:val="20"/>
                <w:lang w:eastAsia="en-AU"/>
              </w:rPr>
              <w:t xml:space="preserve"> </w:t>
            </w:r>
            <w:r w:rsidRPr="00373D83">
              <w:rPr>
                <w:rFonts w:ascii="Arial" w:hAnsi="Arial" w:cs="Arial"/>
                <w:szCs w:val="20"/>
                <w:lang w:eastAsia="en-AU"/>
              </w:rPr>
              <w:t xml:space="preserve">to </w:t>
            </w:r>
            <w:r w:rsidRPr="00373D83">
              <w:rPr>
                <w:rFonts w:ascii="Arial" w:hAnsi="Arial" w:cs="Arial"/>
                <w:b/>
                <w:bCs/>
                <w:szCs w:val="20"/>
                <w:lang w:eastAsia="en-AU"/>
              </w:rPr>
              <w:t>8.25 marks</w:t>
            </w:r>
          </w:p>
        </w:tc>
        <w:tc>
          <w:tcPr>
            <w:tcW w:w="878" w:type="pct"/>
          </w:tcPr>
          <w:p w14:paraId="2113E16A"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Describes the</w:t>
            </w:r>
            <w:r>
              <w:rPr>
                <w:rFonts w:ascii="Arial" w:hAnsi="Arial" w:cs="Arial"/>
                <w:szCs w:val="20"/>
                <w:lang w:eastAsia="en-AU"/>
              </w:rPr>
              <w:t xml:space="preserve"> </w:t>
            </w:r>
            <w:r w:rsidRPr="00373D83">
              <w:rPr>
                <w:rFonts w:ascii="Arial" w:hAnsi="Arial" w:cs="Arial"/>
                <w:szCs w:val="20"/>
                <w:lang w:eastAsia="en-AU"/>
              </w:rPr>
              <w:t>change in</w:t>
            </w:r>
            <w:r>
              <w:rPr>
                <w:rFonts w:ascii="Arial" w:hAnsi="Arial" w:cs="Arial"/>
                <w:szCs w:val="20"/>
                <w:lang w:eastAsia="en-AU"/>
              </w:rPr>
              <w:t xml:space="preserve"> </w:t>
            </w:r>
            <w:r w:rsidRPr="00373D83">
              <w:rPr>
                <w:rFonts w:ascii="Arial" w:hAnsi="Arial" w:cs="Arial"/>
                <w:szCs w:val="20"/>
                <w:lang w:eastAsia="en-AU"/>
              </w:rPr>
              <w:t>resources that</w:t>
            </w:r>
            <w:r>
              <w:rPr>
                <w:rFonts w:ascii="Arial" w:hAnsi="Arial" w:cs="Arial"/>
                <w:szCs w:val="20"/>
                <w:lang w:eastAsia="en-AU"/>
              </w:rPr>
              <w:t xml:space="preserve"> </w:t>
            </w:r>
            <w:r w:rsidRPr="00373D83">
              <w:rPr>
                <w:rFonts w:ascii="Arial" w:hAnsi="Arial" w:cs="Arial"/>
                <w:szCs w:val="20"/>
                <w:lang w:eastAsia="en-AU"/>
              </w:rPr>
              <w:t>will improve the</w:t>
            </w:r>
            <w:r>
              <w:rPr>
                <w:rFonts w:ascii="Arial" w:hAnsi="Arial" w:cs="Arial"/>
                <w:szCs w:val="20"/>
                <w:lang w:eastAsia="en-AU"/>
              </w:rPr>
              <w:t xml:space="preserve"> </w:t>
            </w:r>
            <w:r w:rsidRPr="00373D83">
              <w:rPr>
                <w:rFonts w:ascii="Arial" w:hAnsi="Arial" w:cs="Arial"/>
                <w:szCs w:val="20"/>
                <w:lang w:eastAsia="en-AU"/>
              </w:rPr>
              <w:t>quality of</w:t>
            </w:r>
            <w:r>
              <w:rPr>
                <w:rFonts w:ascii="Arial" w:hAnsi="Arial" w:cs="Arial"/>
                <w:szCs w:val="20"/>
                <w:lang w:eastAsia="en-AU"/>
              </w:rPr>
              <w:t xml:space="preserve"> </w:t>
            </w:r>
            <w:r w:rsidRPr="00373D83">
              <w:rPr>
                <w:rFonts w:ascii="Arial" w:hAnsi="Arial" w:cs="Arial"/>
                <w:szCs w:val="20"/>
                <w:lang w:eastAsia="en-AU"/>
              </w:rPr>
              <w:t>clinical delivery.</w:t>
            </w:r>
            <w:r>
              <w:rPr>
                <w:rFonts w:ascii="Arial" w:hAnsi="Arial" w:cs="Arial"/>
                <w:szCs w:val="20"/>
                <w:lang w:eastAsia="en-AU"/>
              </w:rPr>
              <w:t xml:space="preserve"> I</w:t>
            </w:r>
            <w:r w:rsidRPr="00373D83">
              <w:rPr>
                <w:rFonts w:ascii="Arial" w:hAnsi="Arial" w:cs="Arial"/>
                <w:szCs w:val="20"/>
                <w:lang w:eastAsia="en-AU"/>
              </w:rPr>
              <w:t>dentifies the</w:t>
            </w:r>
            <w:r>
              <w:rPr>
                <w:rFonts w:ascii="Arial" w:hAnsi="Arial" w:cs="Arial"/>
                <w:szCs w:val="20"/>
                <w:lang w:eastAsia="en-AU"/>
              </w:rPr>
              <w:t xml:space="preserve"> </w:t>
            </w:r>
            <w:r w:rsidRPr="00373D83">
              <w:rPr>
                <w:rFonts w:ascii="Arial" w:hAnsi="Arial" w:cs="Arial"/>
                <w:szCs w:val="20"/>
                <w:lang w:eastAsia="en-AU"/>
              </w:rPr>
              <w:t>scope and main</w:t>
            </w:r>
            <w:r>
              <w:rPr>
                <w:rFonts w:ascii="Arial" w:hAnsi="Arial" w:cs="Arial"/>
                <w:szCs w:val="20"/>
                <w:lang w:eastAsia="en-AU"/>
              </w:rPr>
              <w:t xml:space="preserve"> </w:t>
            </w:r>
            <w:r w:rsidRPr="00373D83">
              <w:rPr>
                <w:rFonts w:ascii="Arial" w:hAnsi="Arial" w:cs="Arial"/>
                <w:szCs w:val="20"/>
                <w:lang w:eastAsia="en-AU"/>
              </w:rPr>
              <w:t>elements for</w:t>
            </w:r>
            <w:r>
              <w:rPr>
                <w:rFonts w:ascii="Arial" w:hAnsi="Arial" w:cs="Arial"/>
                <w:szCs w:val="20"/>
                <w:lang w:eastAsia="en-AU"/>
              </w:rPr>
              <w:t xml:space="preserve"> </w:t>
            </w:r>
            <w:r w:rsidRPr="00373D83">
              <w:rPr>
                <w:rFonts w:ascii="Arial" w:hAnsi="Arial" w:cs="Arial"/>
                <w:szCs w:val="20"/>
                <w:lang w:eastAsia="en-AU"/>
              </w:rPr>
              <w:t>change within a</w:t>
            </w:r>
            <w:r>
              <w:rPr>
                <w:rFonts w:ascii="Arial" w:hAnsi="Arial" w:cs="Arial"/>
                <w:szCs w:val="20"/>
                <w:lang w:eastAsia="en-AU"/>
              </w:rPr>
              <w:t xml:space="preserve"> </w:t>
            </w:r>
            <w:r w:rsidRPr="00373D83">
              <w:rPr>
                <w:rFonts w:ascii="Arial" w:hAnsi="Arial" w:cs="Arial"/>
                <w:szCs w:val="20"/>
                <w:lang w:eastAsia="en-AU"/>
              </w:rPr>
              <w:t>clinical</w:t>
            </w:r>
            <w:r>
              <w:rPr>
                <w:rFonts w:ascii="Arial" w:hAnsi="Arial" w:cs="Arial"/>
                <w:szCs w:val="20"/>
                <w:lang w:eastAsia="en-AU"/>
              </w:rPr>
              <w:t xml:space="preserve"> </w:t>
            </w:r>
            <w:r w:rsidRPr="00373D83">
              <w:rPr>
                <w:rFonts w:ascii="Arial" w:hAnsi="Arial" w:cs="Arial"/>
                <w:szCs w:val="20"/>
                <w:lang w:eastAsia="en-AU"/>
              </w:rPr>
              <w:t>governance</w:t>
            </w:r>
            <w:r>
              <w:rPr>
                <w:rFonts w:ascii="Arial" w:hAnsi="Arial" w:cs="Arial"/>
                <w:szCs w:val="20"/>
                <w:lang w:eastAsia="en-AU"/>
              </w:rPr>
              <w:t xml:space="preserve"> </w:t>
            </w:r>
            <w:r w:rsidRPr="00373D83">
              <w:rPr>
                <w:rFonts w:ascii="Arial" w:hAnsi="Arial" w:cs="Arial"/>
                <w:szCs w:val="20"/>
                <w:lang w:eastAsia="en-AU"/>
              </w:rPr>
              <w:t xml:space="preserve">framework. </w:t>
            </w:r>
          </w:p>
          <w:p w14:paraId="12BB55C2" w14:textId="77777777" w:rsidR="00583840" w:rsidRDefault="00583840" w:rsidP="001173CC">
            <w:pPr>
              <w:autoSpaceDE w:val="0"/>
              <w:autoSpaceDN w:val="0"/>
              <w:adjustRightInd w:val="0"/>
              <w:spacing w:after="0"/>
              <w:rPr>
                <w:rFonts w:ascii="Arial" w:hAnsi="Arial" w:cs="Arial"/>
                <w:szCs w:val="20"/>
                <w:lang w:eastAsia="en-AU"/>
              </w:rPr>
            </w:pPr>
          </w:p>
          <w:p w14:paraId="37D5BA6F" w14:textId="77777777" w:rsidR="00583840" w:rsidRDefault="00583840" w:rsidP="001173CC">
            <w:pPr>
              <w:autoSpaceDE w:val="0"/>
              <w:autoSpaceDN w:val="0"/>
              <w:adjustRightInd w:val="0"/>
              <w:spacing w:after="0"/>
              <w:rPr>
                <w:rFonts w:ascii="Arial" w:hAnsi="Arial" w:cs="Arial"/>
                <w:szCs w:val="20"/>
                <w:lang w:eastAsia="en-AU"/>
              </w:rPr>
            </w:pPr>
          </w:p>
          <w:p w14:paraId="1D5E0EB1" w14:textId="77777777" w:rsidR="00583840" w:rsidRDefault="00583840" w:rsidP="001173CC">
            <w:pPr>
              <w:autoSpaceDE w:val="0"/>
              <w:autoSpaceDN w:val="0"/>
              <w:adjustRightInd w:val="0"/>
              <w:spacing w:after="0"/>
              <w:rPr>
                <w:rFonts w:ascii="Arial" w:hAnsi="Arial" w:cs="Arial"/>
                <w:szCs w:val="20"/>
                <w:lang w:eastAsia="en-AU"/>
              </w:rPr>
            </w:pPr>
          </w:p>
          <w:p w14:paraId="3C665206" w14:textId="77777777" w:rsidR="00583840" w:rsidRDefault="00583840" w:rsidP="001173CC">
            <w:pPr>
              <w:autoSpaceDE w:val="0"/>
              <w:autoSpaceDN w:val="0"/>
              <w:adjustRightInd w:val="0"/>
              <w:spacing w:after="0"/>
              <w:rPr>
                <w:rFonts w:ascii="Arial" w:hAnsi="Arial" w:cs="Arial"/>
                <w:szCs w:val="20"/>
                <w:lang w:eastAsia="en-AU"/>
              </w:rPr>
            </w:pPr>
          </w:p>
          <w:p w14:paraId="3C659316" w14:textId="77777777" w:rsidR="00583840" w:rsidRDefault="00583840" w:rsidP="001173CC">
            <w:pPr>
              <w:autoSpaceDE w:val="0"/>
              <w:autoSpaceDN w:val="0"/>
              <w:adjustRightInd w:val="0"/>
              <w:spacing w:after="0"/>
              <w:rPr>
                <w:rFonts w:ascii="Arial" w:hAnsi="Arial" w:cs="Arial"/>
                <w:szCs w:val="20"/>
                <w:lang w:eastAsia="en-AU"/>
              </w:rPr>
            </w:pPr>
          </w:p>
          <w:p w14:paraId="1FC883D8" w14:textId="77777777" w:rsidR="00583840" w:rsidRDefault="00583840" w:rsidP="001173CC">
            <w:pPr>
              <w:autoSpaceDE w:val="0"/>
              <w:autoSpaceDN w:val="0"/>
              <w:adjustRightInd w:val="0"/>
              <w:spacing w:after="0"/>
              <w:rPr>
                <w:rFonts w:ascii="Arial" w:hAnsi="Arial" w:cs="Arial"/>
                <w:szCs w:val="20"/>
                <w:lang w:eastAsia="en-AU"/>
              </w:rPr>
            </w:pPr>
          </w:p>
          <w:p w14:paraId="6A76A891" w14:textId="77777777" w:rsidR="00583840" w:rsidRDefault="00583840" w:rsidP="001173CC">
            <w:pPr>
              <w:autoSpaceDE w:val="0"/>
              <w:autoSpaceDN w:val="0"/>
              <w:adjustRightInd w:val="0"/>
              <w:spacing w:after="0"/>
              <w:rPr>
                <w:rFonts w:ascii="Arial" w:hAnsi="Arial" w:cs="Arial"/>
                <w:szCs w:val="20"/>
                <w:lang w:eastAsia="en-AU"/>
              </w:rPr>
            </w:pPr>
          </w:p>
          <w:p w14:paraId="652DBE3B" w14:textId="77777777" w:rsidR="00583840" w:rsidRDefault="00583840" w:rsidP="001173CC">
            <w:pPr>
              <w:autoSpaceDE w:val="0"/>
              <w:autoSpaceDN w:val="0"/>
              <w:adjustRightInd w:val="0"/>
              <w:spacing w:after="0"/>
              <w:rPr>
                <w:rFonts w:ascii="Arial" w:hAnsi="Arial" w:cs="Arial"/>
                <w:szCs w:val="20"/>
                <w:lang w:eastAsia="en-AU"/>
              </w:rPr>
            </w:pPr>
          </w:p>
          <w:p w14:paraId="6F49656C" w14:textId="77777777"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Up</w:t>
            </w:r>
            <w:r>
              <w:rPr>
                <w:rFonts w:ascii="Arial" w:hAnsi="Arial" w:cs="Arial"/>
                <w:szCs w:val="20"/>
                <w:lang w:eastAsia="en-AU"/>
              </w:rPr>
              <w:t xml:space="preserve"> </w:t>
            </w:r>
            <w:r w:rsidRPr="00373D83">
              <w:rPr>
                <w:rFonts w:ascii="Arial" w:hAnsi="Arial" w:cs="Arial"/>
                <w:szCs w:val="20"/>
                <w:lang w:eastAsia="en-AU"/>
              </w:rPr>
              <w:t xml:space="preserve">to </w:t>
            </w:r>
            <w:r w:rsidRPr="00373D83">
              <w:rPr>
                <w:rFonts w:ascii="Arial" w:hAnsi="Arial" w:cs="Arial"/>
                <w:b/>
                <w:bCs/>
                <w:szCs w:val="20"/>
                <w:lang w:eastAsia="en-AU"/>
              </w:rPr>
              <w:t>6.0 marks</w:t>
            </w:r>
          </w:p>
        </w:tc>
      </w:tr>
      <w:tr w:rsidR="00583840" w:rsidRPr="00373D83" w14:paraId="0C33063B" w14:textId="77777777" w:rsidTr="00583840">
        <w:trPr>
          <w:jc w:val="center"/>
        </w:trPr>
        <w:tc>
          <w:tcPr>
            <w:tcW w:w="593" w:type="pct"/>
          </w:tcPr>
          <w:p w14:paraId="3100672F" w14:textId="77777777" w:rsidR="00583840" w:rsidRPr="00373D83" w:rsidRDefault="00583840" w:rsidP="001173CC">
            <w:pPr>
              <w:autoSpaceDE w:val="0"/>
              <w:autoSpaceDN w:val="0"/>
              <w:adjustRightInd w:val="0"/>
              <w:spacing w:after="0"/>
              <w:rPr>
                <w:rFonts w:ascii="Arial" w:hAnsi="Arial" w:cs="Arial"/>
                <w:b/>
                <w:bCs/>
                <w:szCs w:val="20"/>
                <w:lang w:eastAsia="en-AU"/>
              </w:rPr>
            </w:pPr>
            <w:r w:rsidRPr="00373D83">
              <w:rPr>
                <w:rFonts w:ascii="Arial" w:hAnsi="Arial" w:cs="Arial"/>
                <w:b/>
                <w:bCs/>
                <w:szCs w:val="20"/>
                <w:lang w:eastAsia="en-AU"/>
              </w:rPr>
              <w:t xml:space="preserve">Options </w:t>
            </w:r>
            <w:r>
              <w:rPr>
                <w:rFonts w:ascii="Arial" w:hAnsi="Arial" w:cs="Arial"/>
                <w:b/>
                <w:bCs/>
                <w:szCs w:val="20"/>
                <w:lang w:eastAsia="en-AU"/>
              </w:rPr>
              <w:t>A</w:t>
            </w:r>
            <w:r w:rsidRPr="00373D83">
              <w:rPr>
                <w:rFonts w:ascii="Arial" w:hAnsi="Arial" w:cs="Arial"/>
                <w:b/>
                <w:bCs/>
                <w:szCs w:val="20"/>
                <w:lang w:eastAsia="en-AU"/>
              </w:rPr>
              <w:t>ssessment</w:t>
            </w:r>
            <w:r>
              <w:rPr>
                <w:rFonts w:ascii="Arial" w:hAnsi="Arial" w:cs="Arial"/>
                <w:b/>
                <w:bCs/>
                <w:szCs w:val="20"/>
                <w:lang w:eastAsia="en-AU"/>
              </w:rPr>
              <w:t xml:space="preserve"> </w:t>
            </w:r>
            <w:r w:rsidRPr="00373D83">
              <w:rPr>
                <w:rFonts w:ascii="Arial" w:hAnsi="Arial" w:cs="Arial"/>
                <w:szCs w:val="20"/>
                <w:lang w:eastAsia="en-AU"/>
              </w:rPr>
              <w:t>– includes a</w:t>
            </w:r>
            <w:r>
              <w:rPr>
                <w:rFonts w:ascii="Arial" w:hAnsi="Arial" w:cs="Arial"/>
                <w:szCs w:val="20"/>
                <w:lang w:eastAsia="en-AU"/>
              </w:rPr>
              <w:t xml:space="preserve"> </w:t>
            </w:r>
            <w:r w:rsidRPr="00373D83">
              <w:rPr>
                <w:rFonts w:ascii="Arial" w:hAnsi="Arial" w:cs="Arial"/>
                <w:szCs w:val="20"/>
                <w:lang w:eastAsia="en-AU"/>
              </w:rPr>
              <w:t>structured analysis</w:t>
            </w:r>
            <w:r>
              <w:rPr>
                <w:rFonts w:ascii="Arial" w:hAnsi="Arial" w:cs="Arial"/>
                <w:szCs w:val="20"/>
                <w:lang w:eastAsia="en-AU"/>
              </w:rPr>
              <w:t xml:space="preserve"> </w:t>
            </w:r>
            <w:r w:rsidRPr="00373D83">
              <w:rPr>
                <w:rFonts w:ascii="Arial" w:hAnsi="Arial" w:cs="Arial"/>
                <w:szCs w:val="20"/>
                <w:lang w:eastAsia="en-AU"/>
              </w:rPr>
              <w:t>(</w:t>
            </w:r>
            <w:proofErr w:type="spellStart"/>
            <w:r w:rsidRPr="00373D83">
              <w:rPr>
                <w:rFonts w:ascii="Arial" w:hAnsi="Arial" w:cs="Arial"/>
                <w:szCs w:val="20"/>
                <w:lang w:eastAsia="en-AU"/>
              </w:rPr>
              <w:t>eg.</w:t>
            </w:r>
            <w:proofErr w:type="spellEnd"/>
            <w:r w:rsidRPr="00373D83">
              <w:rPr>
                <w:rFonts w:ascii="Arial" w:hAnsi="Arial" w:cs="Arial"/>
                <w:szCs w:val="20"/>
                <w:lang w:eastAsia="en-AU"/>
              </w:rPr>
              <w:t xml:space="preserve"> Cost-benefit) for</w:t>
            </w:r>
            <w:r>
              <w:rPr>
                <w:rFonts w:ascii="Arial" w:hAnsi="Arial" w:cs="Arial"/>
                <w:szCs w:val="20"/>
                <w:lang w:eastAsia="en-AU"/>
              </w:rPr>
              <w:t xml:space="preserve"> </w:t>
            </w:r>
            <w:r w:rsidRPr="00373D83">
              <w:rPr>
                <w:rFonts w:ascii="Arial" w:hAnsi="Arial" w:cs="Arial"/>
                <w:szCs w:val="20"/>
                <w:lang w:eastAsia="en-AU"/>
              </w:rPr>
              <w:t>each option, as well</w:t>
            </w:r>
            <w:r>
              <w:rPr>
                <w:rFonts w:ascii="Arial" w:hAnsi="Arial" w:cs="Arial"/>
                <w:szCs w:val="20"/>
                <w:lang w:eastAsia="en-AU"/>
              </w:rPr>
              <w:t xml:space="preserve"> </w:t>
            </w:r>
            <w:r w:rsidRPr="00373D83">
              <w:rPr>
                <w:rFonts w:ascii="Arial" w:hAnsi="Arial" w:cs="Arial"/>
                <w:szCs w:val="20"/>
                <w:lang w:eastAsia="en-AU"/>
              </w:rPr>
              <w:t>as a risk analysis for</w:t>
            </w:r>
            <w:r>
              <w:rPr>
                <w:rFonts w:ascii="Arial" w:hAnsi="Arial" w:cs="Arial"/>
                <w:szCs w:val="20"/>
                <w:lang w:eastAsia="en-AU"/>
              </w:rPr>
              <w:t xml:space="preserve"> </w:t>
            </w:r>
            <w:r w:rsidRPr="00373D83">
              <w:rPr>
                <w:rFonts w:ascii="Arial" w:hAnsi="Arial" w:cs="Arial"/>
                <w:szCs w:val="20"/>
                <w:lang w:eastAsia="en-AU"/>
              </w:rPr>
              <w:t>each option followed</w:t>
            </w:r>
            <w:r>
              <w:rPr>
                <w:rFonts w:ascii="Arial" w:hAnsi="Arial" w:cs="Arial"/>
                <w:szCs w:val="20"/>
                <w:lang w:eastAsia="en-AU"/>
              </w:rPr>
              <w:t xml:space="preserve"> </w:t>
            </w:r>
            <w:r w:rsidRPr="00373D83">
              <w:rPr>
                <w:rFonts w:ascii="Arial" w:hAnsi="Arial" w:cs="Arial"/>
                <w:szCs w:val="20"/>
                <w:lang w:eastAsia="en-AU"/>
              </w:rPr>
              <w:t>by risk management</w:t>
            </w:r>
            <w:r>
              <w:rPr>
                <w:rFonts w:ascii="Arial" w:hAnsi="Arial" w:cs="Arial"/>
                <w:szCs w:val="20"/>
                <w:lang w:eastAsia="en-AU"/>
              </w:rPr>
              <w:t xml:space="preserve"> </w:t>
            </w:r>
            <w:r w:rsidRPr="00373D83">
              <w:rPr>
                <w:rFonts w:ascii="Arial" w:hAnsi="Arial" w:cs="Arial"/>
                <w:szCs w:val="20"/>
                <w:lang w:eastAsia="en-AU"/>
              </w:rPr>
              <w:t>strategies for the</w:t>
            </w:r>
            <w:r>
              <w:rPr>
                <w:rFonts w:ascii="Arial" w:hAnsi="Arial" w:cs="Arial"/>
                <w:szCs w:val="20"/>
                <w:lang w:eastAsia="en-AU"/>
              </w:rPr>
              <w:t xml:space="preserve"> </w:t>
            </w:r>
            <w:r w:rsidRPr="00373D83">
              <w:rPr>
                <w:rFonts w:ascii="Arial" w:hAnsi="Arial" w:cs="Arial"/>
                <w:szCs w:val="20"/>
                <w:lang w:eastAsia="en-AU"/>
              </w:rPr>
              <w:t>recommended option</w:t>
            </w:r>
            <w:r>
              <w:rPr>
                <w:rFonts w:ascii="Arial" w:hAnsi="Arial" w:cs="Arial"/>
                <w:szCs w:val="20"/>
                <w:lang w:eastAsia="en-AU"/>
              </w:rPr>
              <w:t xml:space="preserve"> </w:t>
            </w:r>
            <w:r w:rsidRPr="00373D83">
              <w:rPr>
                <w:rFonts w:ascii="Arial" w:hAnsi="Arial" w:cs="Arial"/>
                <w:szCs w:val="20"/>
                <w:lang w:eastAsia="en-AU"/>
              </w:rPr>
              <w:t>only.</w:t>
            </w:r>
          </w:p>
        </w:tc>
        <w:tc>
          <w:tcPr>
            <w:tcW w:w="883" w:type="pct"/>
          </w:tcPr>
          <w:p w14:paraId="4EE397C6" w14:textId="77777777" w:rsidR="0012370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 clear and</w:t>
            </w:r>
            <w:r>
              <w:rPr>
                <w:rFonts w:ascii="Arial" w:hAnsi="Arial" w:cs="Arial"/>
                <w:szCs w:val="20"/>
                <w:lang w:eastAsia="en-AU"/>
              </w:rPr>
              <w:t xml:space="preserve"> </w:t>
            </w:r>
            <w:r w:rsidRPr="00373D83">
              <w:rPr>
                <w:rFonts w:ascii="Arial" w:hAnsi="Arial" w:cs="Arial"/>
                <w:szCs w:val="20"/>
                <w:lang w:eastAsia="en-AU"/>
              </w:rPr>
              <w:t>succinct analysis</w:t>
            </w:r>
            <w:r>
              <w:rPr>
                <w:rFonts w:ascii="Arial" w:hAnsi="Arial" w:cs="Arial"/>
                <w:szCs w:val="20"/>
                <w:lang w:eastAsia="en-AU"/>
              </w:rPr>
              <w:t xml:space="preserve"> </w:t>
            </w:r>
            <w:r w:rsidRPr="00373D83">
              <w:rPr>
                <w:rFonts w:ascii="Arial" w:hAnsi="Arial" w:cs="Arial"/>
                <w:szCs w:val="20"/>
                <w:lang w:eastAsia="en-AU"/>
              </w:rPr>
              <w:t>of more than</w:t>
            </w:r>
            <w:r>
              <w:rPr>
                <w:rFonts w:ascii="Arial" w:hAnsi="Arial" w:cs="Arial"/>
                <w:szCs w:val="20"/>
                <w:lang w:eastAsia="en-AU"/>
              </w:rPr>
              <w:t xml:space="preserve"> </w:t>
            </w:r>
            <w:r w:rsidRPr="00373D83">
              <w:rPr>
                <w:rFonts w:ascii="Arial" w:hAnsi="Arial" w:cs="Arial"/>
                <w:szCs w:val="20"/>
                <w:lang w:eastAsia="en-AU"/>
              </w:rPr>
              <w:t>three options,</w:t>
            </w:r>
            <w:r>
              <w:rPr>
                <w:rFonts w:ascii="Arial" w:hAnsi="Arial" w:cs="Arial"/>
                <w:szCs w:val="20"/>
                <w:lang w:eastAsia="en-AU"/>
              </w:rPr>
              <w:t xml:space="preserve"> </w:t>
            </w:r>
            <w:r w:rsidRPr="00373D83">
              <w:rPr>
                <w:rFonts w:ascii="Arial" w:hAnsi="Arial" w:cs="Arial"/>
                <w:szCs w:val="20"/>
                <w:lang w:eastAsia="en-AU"/>
              </w:rPr>
              <w:t>justified as</w:t>
            </w:r>
            <w:r>
              <w:rPr>
                <w:rFonts w:ascii="Arial" w:hAnsi="Arial" w:cs="Arial"/>
                <w:szCs w:val="20"/>
                <w:lang w:eastAsia="en-AU"/>
              </w:rPr>
              <w:t xml:space="preserve"> </w:t>
            </w:r>
            <w:r w:rsidRPr="00373D83">
              <w:rPr>
                <w:rFonts w:ascii="Arial" w:hAnsi="Arial" w:cs="Arial"/>
                <w:szCs w:val="20"/>
                <w:lang w:eastAsia="en-AU"/>
              </w:rPr>
              <w:t>resource</w:t>
            </w:r>
            <w:r>
              <w:rPr>
                <w:rFonts w:ascii="Arial" w:hAnsi="Arial" w:cs="Arial"/>
                <w:szCs w:val="20"/>
                <w:lang w:eastAsia="en-AU"/>
              </w:rPr>
              <w:t xml:space="preserve"> </w:t>
            </w:r>
            <w:r w:rsidRPr="00373D83">
              <w:rPr>
                <w:rFonts w:ascii="Arial" w:hAnsi="Arial" w:cs="Arial"/>
                <w:szCs w:val="20"/>
                <w:lang w:eastAsia="en-AU"/>
              </w:rPr>
              <w:t>changes within a</w:t>
            </w:r>
            <w:r>
              <w:rPr>
                <w:rFonts w:ascii="Arial" w:hAnsi="Arial" w:cs="Arial"/>
                <w:szCs w:val="20"/>
                <w:lang w:eastAsia="en-AU"/>
              </w:rPr>
              <w:t xml:space="preserve"> </w:t>
            </w:r>
            <w:r w:rsidRPr="00373D83">
              <w:rPr>
                <w:rFonts w:ascii="Arial" w:hAnsi="Arial" w:cs="Arial"/>
                <w:szCs w:val="20"/>
                <w:lang w:eastAsia="en-AU"/>
              </w:rPr>
              <w:t>clinical</w:t>
            </w:r>
            <w:r>
              <w:rPr>
                <w:rFonts w:ascii="Arial" w:hAnsi="Arial" w:cs="Arial"/>
                <w:szCs w:val="20"/>
                <w:lang w:eastAsia="en-AU"/>
              </w:rPr>
              <w:t xml:space="preserve"> </w:t>
            </w:r>
            <w:r w:rsidRPr="00373D83">
              <w:rPr>
                <w:rFonts w:ascii="Arial" w:hAnsi="Arial" w:cs="Arial"/>
                <w:szCs w:val="20"/>
                <w:lang w:eastAsia="en-AU"/>
              </w:rPr>
              <w:t>governance</w:t>
            </w:r>
            <w:r>
              <w:rPr>
                <w:rFonts w:ascii="Arial" w:hAnsi="Arial" w:cs="Arial"/>
                <w:szCs w:val="20"/>
                <w:lang w:eastAsia="en-AU"/>
              </w:rPr>
              <w:t xml:space="preserve"> </w:t>
            </w:r>
            <w:r w:rsidRPr="00373D83">
              <w:rPr>
                <w:rFonts w:ascii="Arial" w:hAnsi="Arial" w:cs="Arial"/>
                <w:szCs w:val="20"/>
                <w:lang w:eastAsia="en-AU"/>
              </w:rPr>
              <w:t>framework.</w:t>
            </w:r>
            <w:r>
              <w:rPr>
                <w:rFonts w:ascii="Arial" w:hAnsi="Arial" w:cs="Arial"/>
                <w:szCs w:val="20"/>
                <w:lang w:eastAsia="en-AU"/>
              </w:rPr>
              <w:t xml:space="preserve"> </w:t>
            </w:r>
            <w:r w:rsidRPr="00373D83">
              <w:rPr>
                <w:rFonts w:ascii="Arial" w:hAnsi="Arial" w:cs="Arial"/>
                <w:szCs w:val="20"/>
                <w:lang w:eastAsia="en-AU"/>
              </w:rPr>
              <w:t>Includes a</w:t>
            </w:r>
            <w:r>
              <w:rPr>
                <w:rFonts w:ascii="Arial" w:hAnsi="Arial" w:cs="Arial"/>
                <w:szCs w:val="20"/>
                <w:lang w:eastAsia="en-AU"/>
              </w:rPr>
              <w:t xml:space="preserve"> </w:t>
            </w:r>
            <w:r w:rsidRPr="00373D83">
              <w:rPr>
                <w:rFonts w:ascii="Arial" w:hAnsi="Arial" w:cs="Arial"/>
                <w:szCs w:val="20"/>
                <w:lang w:eastAsia="en-AU"/>
              </w:rPr>
              <w:t>structured</w:t>
            </w:r>
            <w:r>
              <w:rPr>
                <w:rFonts w:ascii="Arial" w:hAnsi="Arial" w:cs="Arial"/>
                <w:szCs w:val="20"/>
                <w:lang w:eastAsia="en-AU"/>
              </w:rPr>
              <w:t xml:space="preserve"> </w:t>
            </w:r>
            <w:r w:rsidRPr="00373D83">
              <w:rPr>
                <w:rFonts w:ascii="Arial" w:hAnsi="Arial" w:cs="Arial"/>
                <w:szCs w:val="20"/>
                <w:lang w:eastAsia="en-AU"/>
              </w:rPr>
              <w:t>financial and</w:t>
            </w:r>
            <w:r>
              <w:rPr>
                <w:rFonts w:ascii="Arial" w:hAnsi="Arial" w:cs="Arial"/>
                <w:szCs w:val="20"/>
                <w:lang w:eastAsia="en-AU"/>
              </w:rPr>
              <w:t xml:space="preserve"> </w:t>
            </w:r>
            <w:r w:rsidRPr="00373D83">
              <w:rPr>
                <w:rFonts w:ascii="Arial" w:hAnsi="Arial" w:cs="Arial"/>
                <w:szCs w:val="20"/>
                <w:lang w:eastAsia="en-AU"/>
              </w:rPr>
              <w:t>risk analysis for</w:t>
            </w:r>
            <w:r>
              <w:rPr>
                <w:rFonts w:ascii="Arial" w:hAnsi="Arial" w:cs="Arial"/>
                <w:szCs w:val="20"/>
                <w:lang w:eastAsia="en-AU"/>
              </w:rPr>
              <w:t xml:space="preserve"> </w:t>
            </w:r>
            <w:r w:rsidRPr="00373D83">
              <w:rPr>
                <w:rFonts w:ascii="Arial" w:hAnsi="Arial" w:cs="Arial"/>
                <w:szCs w:val="20"/>
                <w:lang w:eastAsia="en-AU"/>
              </w:rPr>
              <w:t>each option.</w:t>
            </w:r>
            <w:r>
              <w:rPr>
                <w:rFonts w:ascii="Arial" w:hAnsi="Arial" w:cs="Arial"/>
                <w:szCs w:val="20"/>
                <w:lang w:eastAsia="en-AU"/>
              </w:rPr>
              <w:t xml:space="preserve"> </w:t>
            </w:r>
            <w:r w:rsidRPr="00373D83">
              <w:rPr>
                <w:rFonts w:ascii="Arial" w:hAnsi="Arial" w:cs="Arial"/>
                <w:szCs w:val="20"/>
                <w:lang w:eastAsia="en-AU"/>
              </w:rPr>
              <w:t>Includes an</w:t>
            </w:r>
            <w:r>
              <w:rPr>
                <w:rFonts w:ascii="Arial" w:hAnsi="Arial" w:cs="Arial"/>
                <w:szCs w:val="20"/>
                <w:lang w:eastAsia="en-AU"/>
              </w:rPr>
              <w:t xml:space="preserve"> </w:t>
            </w:r>
            <w:r w:rsidRPr="00373D83">
              <w:rPr>
                <w:rFonts w:ascii="Arial" w:hAnsi="Arial" w:cs="Arial"/>
                <w:szCs w:val="20"/>
                <w:lang w:eastAsia="en-AU"/>
              </w:rPr>
              <w:t>evidence-based</w:t>
            </w:r>
            <w:r>
              <w:rPr>
                <w:rFonts w:ascii="Arial" w:hAnsi="Arial" w:cs="Arial"/>
                <w:szCs w:val="20"/>
                <w:lang w:eastAsia="en-AU"/>
              </w:rPr>
              <w:t xml:space="preserve"> </w:t>
            </w:r>
            <w:r w:rsidRPr="00373D83">
              <w:rPr>
                <w:rFonts w:ascii="Arial" w:hAnsi="Arial" w:cs="Arial"/>
                <w:szCs w:val="20"/>
                <w:lang w:eastAsia="en-AU"/>
              </w:rPr>
              <w:t>risk</w:t>
            </w:r>
            <w:r>
              <w:rPr>
                <w:rFonts w:ascii="Arial" w:hAnsi="Arial" w:cs="Arial"/>
                <w:szCs w:val="20"/>
                <w:lang w:eastAsia="en-AU"/>
              </w:rPr>
              <w:t xml:space="preserve"> </w:t>
            </w:r>
            <w:r w:rsidRPr="00373D83">
              <w:rPr>
                <w:rFonts w:ascii="Arial" w:hAnsi="Arial" w:cs="Arial"/>
                <w:szCs w:val="20"/>
                <w:lang w:eastAsia="en-AU"/>
              </w:rPr>
              <w:t>management</w:t>
            </w:r>
            <w:r>
              <w:rPr>
                <w:rFonts w:ascii="Arial" w:hAnsi="Arial" w:cs="Arial"/>
                <w:szCs w:val="20"/>
                <w:lang w:eastAsia="en-AU"/>
              </w:rPr>
              <w:t xml:space="preserve"> </w:t>
            </w:r>
            <w:r w:rsidRPr="00373D83">
              <w:rPr>
                <w:rFonts w:ascii="Arial" w:hAnsi="Arial" w:cs="Arial"/>
                <w:szCs w:val="20"/>
                <w:lang w:eastAsia="en-AU"/>
              </w:rPr>
              <w:t>strategy linked</w:t>
            </w:r>
            <w:r>
              <w:rPr>
                <w:rFonts w:ascii="Arial" w:hAnsi="Arial" w:cs="Arial"/>
                <w:szCs w:val="20"/>
                <w:lang w:eastAsia="en-AU"/>
              </w:rPr>
              <w:t xml:space="preserve"> </w:t>
            </w:r>
            <w:r w:rsidRPr="00373D83">
              <w:rPr>
                <w:rFonts w:ascii="Arial" w:hAnsi="Arial" w:cs="Arial"/>
                <w:szCs w:val="20"/>
                <w:lang w:eastAsia="en-AU"/>
              </w:rPr>
              <w:t>to the evaluation</w:t>
            </w:r>
            <w:r>
              <w:rPr>
                <w:rFonts w:ascii="Arial" w:hAnsi="Arial" w:cs="Arial"/>
                <w:szCs w:val="20"/>
                <w:lang w:eastAsia="en-AU"/>
              </w:rPr>
              <w:t xml:space="preserve"> </w:t>
            </w:r>
            <w:r w:rsidRPr="00373D83">
              <w:rPr>
                <w:rFonts w:ascii="Arial" w:hAnsi="Arial" w:cs="Arial"/>
                <w:szCs w:val="20"/>
                <w:lang w:eastAsia="en-AU"/>
              </w:rPr>
              <w:t xml:space="preserve">design to </w:t>
            </w:r>
            <w:r>
              <w:rPr>
                <w:rFonts w:ascii="Arial" w:hAnsi="Arial" w:cs="Arial"/>
                <w:szCs w:val="20"/>
                <w:lang w:eastAsia="en-AU"/>
              </w:rPr>
              <w:t>e</w:t>
            </w:r>
            <w:r w:rsidRPr="00373D83">
              <w:rPr>
                <w:rFonts w:ascii="Arial" w:hAnsi="Arial" w:cs="Arial"/>
                <w:szCs w:val="20"/>
                <w:lang w:eastAsia="en-AU"/>
              </w:rPr>
              <w:t>nsure</w:t>
            </w:r>
            <w:r>
              <w:rPr>
                <w:rFonts w:ascii="Arial" w:hAnsi="Arial" w:cs="Arial"/>
                <w:szCs w:val="20"/>
                <w:lang w:eastAsia="en-AU"/>
              </w:rPr>
              <w:t xml:space="preserve"> </w:t>
            </w:r>
            <w:r w:rsidRPr="00373D83">
              <w:rPr>
                <w:rFonts w:ascii="Arial" w:hAnsi="Arial" w:cs="Arial"/>
                <w:szCs w:val="20"/>
                <w:lang w:eastAsia="en-AU"/>
              </w:rPr>
              <w:t>the changes</w:t>
            </w:r>
            <w:r>
              <w:rPr>
                <w:rFonts w:ascii="Arial" w:hAnsi="Arial" w:cs="Arial"/>
                <w:szCs w:val="20"/>
                <w:lang w:eastAsia="en-AU"/>
              </w:rPr>
              <w:t xml:space="preserve"> </w:t>
            </w:r>
            <w:r w:rsidRPr="00373D83">
              <w:rPr>
                <w:rFonts w:ascii="Arial" w:hAnsi="Arial" w:cs="Arial"/>
                <w:szCs w:val="20"/>
                <w:lang w:eastAsia="en-AU"/>
              </w:rPr>
              <w:t>have a positive</w:t>
            </w:r>
            <w:r>
              <w:rPr>
                <w:rFonts w:ascii="Arial" w:hAnsi="Arial" w:cs="Arial"/>
                <w:szCs w:val="20"/>
                <w:lang w:eastAsia="en-AU"/>
              </w:rPr>
              <w:t xml:space="preserve"> </w:t>
            </w:r>
            <w:r w:rsidRPr="00373D83">
              <w:rPr>
                <w:rFonts w:ascii="Arial" w:hAnsi="Arial" w:cs="Arial"/>
                <w:szCs w:val="20"/>
                <w:lang w:eastAsia="en-AU"/>
              </w:rPr>
              <w:t>impact on the</w:t>
            </w:r>
            <w:r>
              <w:rPr>
                <w:rFonts w:ascii="Arial" w:hAnsi="Arial" w:cs="Arial"/>
                <w:szCs w:val="20"/>
                <w:lang w:eastAsia="en-AU"/>
              </w:rPr>
              <w:t xml:space="preserve"> </w:t>
            </w:r>
            <w:proofErr w:type="gramStart"/>
            <w:r w:rsidRPr="00373D83">
              <w:rPr>
                <w:rFonts w:ascii="Arial" w:hAnsi="Arial" w:cs="Arial"/>
                <w:szCs w:val="20"/>
                <w:lang w:eastAsia="en-AU"/>
              </w:rPr>
              <w:t>quality of</w:t>
            </w:r>
            <w:r>
              <w:rPr>
                <w:rFonts w:ascii="Arial" w:hAnsi="Arial" w:cs="Arial"/>
                <w:szCs w:val="20"/>
                <w:lang w:eastAsia="en-AU"/>
              </w:rPr>
              <w:t xml:space="preserve"> </w:t>
            </w:r>
            <w:r w:rsidRPr="00373D83">
              <w:rPr>
                <w:rFonts w:ascii="Arial" w:hAnsi="Arial" w:cs="Arial"/>
                <w:szCs w:val="20"/>
                <w:lang w:eastAsia="en-AU"/>
              </w:rPr>
              <w:t>service</w:t>
            </w:r>
            <w:proofErr w:type="gramEnd"/>
            <w:r w:rsidRPr="00373D83">
              <w:rPr>
                <w:rFonts w:ascii="Arial" w:hAnsi="Arial" w:cs="Arial"/>
                <w:szCs w:val="20"/>
                <w:lang w:eastAsia="en-AU"/>
              </w:rPr>
              <w:t xml:space="preserve"> delivery.</w:t>
            </w:r>
            <w:r>
              <w:rPr>
                <w:rFonts w:ascii="Arial" w:hAnsi="Arial" w:cs="Arial"/>
                <w:szCs w:val="20"/>
                <w:lang w:eastAsia="en-AU"/>
              </w:rPr>
              <w:t xml:space="preserve"> </w:t>
            </w:r>
            <w:r w:rsidRPr="00373D83">
              <w:rPr>
                <w:rFonts w:ascii="Arial" w:hAnsi="Arial" w:cs="Arial"/>
                <w:szCs w:val="20"/>
                <w:lang w:eastAsia="en-AU"/>
              </w:rPr>
              <w:t>Includes a</w:t>
            </w:r>
            <w:r>
              <w:rPr>
                <w:rFonts w:ascii="Arial" w:hAnsi="Arial" w:cs="Arial"/>
                <w:szCs w:val="20"/>
                <w:lang w:eastAsia="en-AU"/>
              </w:rPr>
              <w:t xml:space="preserve"> </w:t>
            </w:r>
            <w:r w:rsidRPr="00373D83">
              <w:rPr>
                <w:rFonts w:ascii="Arial" w:hAnsi="Arial" w:cs="Arial"/>
                <w:szCs w:val="20"/>
                <w:lang w:eastAsia="en-AU"/>
              </w:rPr>
              <w:t>calculation of</w:t>
            </w:r>
            <w:r>
              <w:rPr>
                <w:rFonts w:ascii="Arial" w:hAnsi="Arial" w:cs="Arial"/>
                <w:szCs w:val="20"/>
                <w:lang w:eastAsia="en-AU"/>
              </w:rPr>
              <w:t xml:space="preserve"> </w:t>
            </w:r>
            <w:r w:rsidRPr="00373D83">
              <w:rPr>
                <w:rFonts w:ascii="Arial" w:hAnsi="Arial" w:cs="Arial"/>
                <w:szCs w:val="20"/>
                <w:lang w:eastAsia="en-AU"/>
              </w:rPr>
              <w:t>break-even</w:t>
            </w:r>
            <w:r>
              <w:rPr>
                <w:rFonts w:ascii="Arial" w:hAnsi="Arial" w:cs="Arial"/>
                <w:szCs w:val="20"/>
                <w:lang w:eastAsia="en-AU"/>
              </w:rPr>
              <w:t xml:space="preserve"> </w:t>
            </w:r>
            <w:r w:rsidRPr="00373D83">
              <w:rPr>
                <w:rFonts w:ascii="Arial" w:hAnsi="Arial" w:cs="Arial"/>
                <w:szCs w:val="20"/>
                <w:lang w:eastAsia="en-AU"/>
              </w:rPr>
              <w:t>return on</w:t>
            </w:r>
            <w:r>
              <w:rPr>
                <w:rFonts w:ascii="Arial" w:hAnsi="Arial" w:cs="Arial"/>
                <w:szCs w:val="20"/>
                <w:lang w:eastAsia="en-AU"/>
              </w:rPr>
              <w:t xml:space="preserve"> </w:t>
            </w:r>
            <w:r w:rsidRPr="00373D83">
              <w:rPr>
                <w:rFonts w:ascii="Arial" w:hAnsi="Arial" w:cs="Arial"/>
                <w:szCs w:val="20"/>
                <w:lang w:eastAsia="en-AU"/>
              </w:rPr>
              <w:t>investment for</w:t>
            </w:r>
            <w:r>
              <w:rPr>
                <w:rFonts w:ascii="Arial" w:hAnsi="Arial" w:cs="Arial"/>
                <w:szCs w:val="20"/>
                <w:lang w:eastAsia="en-AU"/>
              </w:rPr>
              <w:t xml:space="preserve"> </w:t>
            </w:r>
            <w:r w:rsidRPr="00373D83">
              <w:rPr>
                <w:rFonts w:ascii="Arial" w:hAnsi="Arial" w:cs="Arial"/>
                <w:szCs w:val="20"/>
                <w:lang w:eastAsia="en-AU"/>
              </w:rPr>
              <w:t xml:space="preserve">all </w:t>
            </w:r>
            <w:r>
              <w:rPr>
                <w:rFonts w:ascii="Arial" w:hAnsi="Arial" w:cs="Arial"/>
                <w:szCs w:val="20"/>
                <w:lang w:eastAsia="en-AU"/>
              </w:rPr>
              <w:t>o</w:t>
            </w:r>
            <w:r w:rsidRPr="00373D83">
              <w:rPr>
                <w:rFonts w:ascii="Arial" w:hAnsi="Arial" w:cs="Arial"/>
                <w:szCs w:val="20"/>
                <w:lang w:eastAsia="en-AU"/>
              </w:rPr>
              <w:t xml:space="preserve">ptions. </w:t>
            </w:r>
          </w:p>
          <w:p w14:paraId="6B7880DD" w14:textId="77777777" w:rsidR="00123700" w:rsidRDefault="00123700" w:rsidP="001173CC">
            <w:pPr>
              <w:autoSpaceDE w:val="0"/>
              <w:autoSpaceDN w:val="0"/>
              <w:adjustRightInd w:val="0"/>
              <w:spacing w:after="0"/>
              <w:rPr>
                <w:szCs w:val="20"/>
                <w:lang w:eastAsia="en-AU"/>
              </w:rPr>
            </w:pPr>
          </w:p>
          <w:p w14:paraId="77833696" w14:textId="0C426DBC"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Up</w:t>
            </w:r>
            <w:r>
              <w:rPr>
                <w:rFonts w:ascii="Arial" w:hAnsi="Arial" w:cs="Arial"/>
                <w:szCs w:val="20"/>
                <w:lang w:eastAsia="en-AU"/>
              </w:rPr>
              <w:t xml:space="preserve"> </w:t>
            </w:r>
            <w:r w:rsidRPr="00373D83">
              <w:rPr>
                <w:rFonts w:ascii="Arial" w:hAnsi="Arial" w:cs="Arial"/>
                <w:szCs w:val="20"/>
                <w:lang w:eastAsia="en-AU"/>
              </w:rPr>
              <w:t xml:space="preserve">to </w:t>
            </w:r>
            <w:r w:rsidRPr="00373D83">
              <w:rPr>
                <w:rFonts w:ascii="Arial" w:hAnsi="Arial" w:cs="Arial"/>
                <w:b/>
                <w:bCs/>
                <w:szCs w:val="20"/>
                <w:lang w:eastAsia="en-AU"/>
              </w:rPr>
              <w:t>13.0 marks</w:t>
            </w:r>
          </w:p>
        </w:tc>
        <w:tc>
          <w:tcPr>
            <w:tcW w:w="882" w:type="pct"/>
          </w:tcPr>
          <w:p w14:paraId="7FD20163"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Analysis of</w:t>
            </w:r>
            <w:r>
              <w:rPr>
                <w:rFonts w:ascii="Arial" w:hAnsi="Arial" w:cs="Arial"/>
                <w:szCs w:val="20"/>
                <w:lang w:eastAsia="en-AU"/>
              </w:rPr>
              <w:t xml:space="preserve"> </w:t>
            </w:r>
            <w:r w:rsidRPr="00373D83">
              <w:rPr>
                <w:rFonts w:ascii="Arial" w:hAnsi="Arial" w:cs="Arial"/>
                <w:szCs w:val="20"/>
                <w:lang w:eastAsia="en-AU"/>
              </w:rPr>
              <w:t>more than two</w:t>
            </w:r>
            <w:r>
              <w:rPr>
                <w:rFonts w:ascii="Arial" w:hAnsi="Arial" w:cs="Arial"/>
                <w:szCs w:val="20"/>
                <w:lang w:eastAsia="en-AU"/>
              </w:rPr>
              <w:t xml:space="preserve"> </w:t>
            </w:r>
            <w:r w:rsidRPr="00373D83">
              <w:rPr>
                <w:rFonts w:ascii="Arial" w:hAnsi="Arial" w:cs="Arial"/>
                <w:szCs w:val="20"/>
                <w:lang w:eastAsia="en-AU"/>
              </w:rPr>
              <w:t>options, justified</w:t>
            </w:r>
            <w:r>
              <w:rPr>
                <w:rFonts w:ascii="Arial" w:hAnsi="Arial" w:cs="Arial"/>
                <w:szCs w:val="20"/>
                <w:lang w:eastAsia="en-AU"/>
              </w:rPr>
              <w:t xml:space="preserve"> </w:t>
            </w:r>
            <w:r w:rsidRPr="00373D83">
              <w:rPr>
                <w:rFonts w:ascii="Arial" w:hAnsi="Arial" w:cs="Arial"/>
                <w:szCs w:val="20"/>
                <w:lang w:eastAsia="en-AU"/>
              </w:rPr>
              <w:t>as resource</w:t>
            </w:r>
            <w:r>
              <w:rPr>
                <w:rFonts w:ascii="Arial" w:hAnsi="Arial" w:cs="Arial"/>
                <w:szCs w:val="20"/>
                <w:lang w:eastAsia="en-AU"/>
              </w:rPr>
              <w:t xml:space="preserve"> </w:t>
            </w:r>
            <w:r w:rsidRPr="00373D83">
              <w:rPr>
                <w:rFonts w:ascii="Arial" w:hAnsi="Arial" w:cs="Arial"/>
                <w:szCs w:val="20"/>
                <w:lang w:eastAsia="en-AU"/>
              </w:rPr>
              <w:t>changes within a</w:t>
            </w:r>
            <w:r>
              <w:rPr>
                <w:rFonts w:ascii="Arial" w:hAnsi="Arial" w:cs="Arial"/>
                <w:szCs w:val="20"/>
                <w:lang w:eastAsia="en-AU"/>
              </w:rPr>
              <w:t xml:space="preserve"> </w:t>
            </w:r>
            <w:r w:rsidRPr="00373D83">
              <w:rPr>
                <w:rFonts w:ascii="Arial" w:hAnsi="Arial" w:cs="Arial"/>
                <w:szCs w:val="20"/>
                <w:lang w:eastAsia="en-AU"/>
              </w:rPr>
              <w:t>clinical</w:t>
            </w:r>
            <w:r>
              <w:rPr>
                <w:rFonts w:ascii="Arial" w:hAnsi="Arial" w:cs="Arial"/>
                <w:szCs w:val="20"/>
                <w:lang w:eastAsia="en-AU"/>
              </w:rPr>
              <w:t xml:space="preserve"> </w:t>
            </w:r>
            <w:r w:rsidRPr="00373D83">
              <w:rPr>
                <w:rFonts w:ascii="Arial" w:hAnsi="Arial" w:cs="Arial"/>
                <w:szCs w:val="20"/>
                <w:lang w:eastAsia="en-AU"/>
              </w:rPr>
              <w:t>governance</w:t>
            </w:r>
            <w:r>
              <w:rPr>
                <w:rFonts w:ascii="Arial" w:hAnsi="Arial" w:cs="Arial"/>
                <w:szCs w:val="20"/>
                <w:lang w:eastAsia="en-AU"/>
              </w:rPr>
              <w:t xml:space="preserve"> </w:t>
            </w:r>
            <w:r w:rsidRPr="00373D83">
              <w:rPr>
                <w:rFonts w:ascii="Arial" w:hAnsi="Arial" w:cs="Arial"/>
                <w:szCs w:val="20"/>
                <w:lang w:eastAsia="en-AU"/>
              </w:rPr>
              <w:t>framework.</w:t>
            </w:r>
            <w:r>
              <w:rPr>
                <w:rFonts w:ascii="Arial" w:hAnsi="Arial" w:cs="Arial"/>
                <w:szCs w:val="20"/>
                <w:lang w:eastAsia="en-AU"/>
              </w:rPr>
              <w:t xml:space="preserve"> </w:t>
            </w:r>
            <w:r w:rsidRPr="00373D83">
              <w:rPr>
                <w:rFonts w:ascii="Arial" w:hAnsi="Arial" w:cs="Arial"/>
                <w:szCs w:val="20"/>
                <w:lang w:eastAsia="en-AU"/>
              </w:rPr>
              <w:t>Includes a</w:t>
            </w:r>
            <w:r>
              <w:rPr>
                <w:rFonts w:ascii="Arial" w:hAnsi="Arial" w:cs="Arial"/>
                <w:szCs w:val="20"/>
                <w:lang w:eastAsia="en-AU"/>
              </w:rPr>
              <w:t xml:space="preserve"> s</w:t>
            </w:r>
            <w:r w:rsidRPr="00373D83">
              <w:rPr>
                <w:rFonts w:ascii="Arial" w:hAnsi="Arial" w:cs="Arial"/>
                <w:szCs w:val="20"/>
                <w:lang w:eastAsia="en-AU"/>
              </w:rPr>
              <w:t>tructured</w:t>
            </w:r>
            <w:r>
              <w:rPr>
                <w:rFonts w:ascii="Arial" w:hAnsi="Arial" w:cs="Arial"/>
                <w:szCs w:val="20"/>
                <w:lang w:eastAsia="en-AU"/>
              </w:rPr>
              <w:t xml:space="preserve"> </w:t>
            </w:r>
            <w:r w:rsidRPr="00373D83">
              <w:rPr>
                <w:rFonts w:ascii="Arial" w:hAnsi="Arial" w:cs="Arial"/>
                <w:szCs w:val="20"/>
                <w:lang w:eastAsia="en-AU"/>
              </w:rPr>
              <w:t>financial and</w:t>
            </w:r>
            <w:r>
              <w:rPr>
                <w:rFonts w:ascii="Arial" w:hAnsi="Arial" w:cs="Arial"/>
                <w:szCs w:val="20"/>
                <w:lang w:eastAsia="en-AU"/>
              </w:rPr>
              <w:t xml:space="preserve"> </w:t>
            </w:r>
            <w:r w:rsidRPr="00373D83">
              <w:rPr>
                <w:rFonts w:ascii="Arial" w:hAnsi="Arial" w:cs="Arial"/>
                <w:szCs w:val="20"/>
                <w:lang w:eastAsia="en-AU"/>
              </w:rPr>
              <w:t>risk analysis for</w:t>
            </w:r>
            <w:r>
              <w:rPr>
                <w:rFonts w:ascii="Arial" w:hAnsi="Arial" w:cs="Arial"/>
                <w:szCs w:val="20"/>
                <w:lang w:eastAsia="en-AU"/>
              </w:rPr>
              <w:t xml:space="preserve"> </w:t>
            </w:r>
            <w:r w:rsidRPr="00373D83">
              <w:rPr>
                <w:rFonts w:ascii="Arial" w:hAnsi="Arial" w:cs="Arial"/>
                <w:szCs w:val="20"/>
                <w:lang w:eastAsia="en-AU"/>
              </w:rPr>
              <w:t>at least two</w:t>
            </w:r>
            <w:r>
              <w:rPr>
                <w:rFonts w:ascii="Arial" w:hAnsi="Arial" w:cs="Arial"/>
                <w:szCs w:val="20"/>
                <w:lang w:eastAsia="en-AU"/>
              </w:rPr>
              <w:t xml:space="preserve"> </w:t>
            </w:r>
            <w:r w:rsidRPr="00373D83">
              <w:rPr>
                <w:rFonts w:ascii="Arial" w:hAnsi="Arial" w:cs="Arial"/>
                <w:szCs w:val="20"/>
                <w:lang w:eastAsia="en-AU"/>
              </w:rPr>
              <w:t>options.</w:t>
            </w:r>
            <w:r>
              <w:rPr>
                <w:rFonts w:ascii="Arial" w:hAnsi="Arial" w:cs="Arial"/>
                <w:szCs w:val="20"/>
                <w:lang w:eastAsia="en-AU"/>
              </w:rPr>
              <w:t xml:space="preserve"> </w:t>
            </w:r>
            <w:r w:rsidRPr="00373D83">
              <w:rPr>
                <w:rFonts w:ascii="Arial" w:hAnsi="Arial" w:cs="Arial"/>
                <w:szCs w:val="20"/>
                <w:lang w:eastAsia="en-AU"/>
              </w:rPr>
              <w:t>Includes an</w:t>
            </w:r>
            <w:r>
              <w:rPr>
                <w:rFonts w:ascii="Arial" w:hAnsi="Arial" w:cs="Arial"/>
                <w:szCs w:val="20"/>
                <w:lang w:eastAsia="en-AU"/>
              </w:rPr>
              <w:t xml:space="preserve"> </w:t>
            </w:r>
            <w:r w:rsidRPr="00373D83">
              <w:rPr>
                <w:rFonts w:ascii="Arial" w:hAnsi="Arial" w:cs="Arial"/>
                <w:szCs w:val="20"/>
                <w:lang w:eastAsia="en-AU"/>
              </w:rPr>
              <w:t>evidence-based</w:t>
            </w:r>
            <w:r>
              <w:rPr>
                <w:rFonts w:ascii="Arial" w:hAnsi="Arial" w:cs="Arial"/>
                <w:szCs w:val="20"/>
                <w:lang w:eastAsia="en-AU"/>
              </w:rPr>
              <w:t xml:space="preserve"> </w:t>
            </w:r>
            <w:r w:rsidRPr="00373D83">
              <w:rPr>
                <w:rFonts w:ascii="Arial" w:hAnsi="Arial" w:cs="Arial"/>
                <w:szCs w:val="20"/>
                <w:lang w:eastAsia="en-AU"/>
              </w:rPr>
              <w:t>risk</w:t>
            </w:r>
            <w:r>
              <w:rPr>
                <w:rFonts w:ascii="Arial" w:hAnsi="Arial" w:cs="Arial"/>
                <w:szCs w:val="20"/>
                <w:lang w:eastAsia="en-AU"/>
              </w:rPr>
              <w:t xml:space="preserve"> </w:t>
            </w:r>
            <w:r w:rsidRPr="00373D83">
              <w:rPr>
                <w:rFonts w:ascii="Arial" w:hAnsi="Arial" w:cs="Arial"/>
                <w:szCs w:val="20"/>
                <w:lang w:eastAsia="en-AU"/>
              </w:rPr>
              <w:t>management</w:t>
            </w:r>
            <w:r>
              <w:rPr>
                <w:rFonts w:ascii="Arial" w:hAnsi="Arial" w:cs="Arial"/>
                <w:szCs w:val="20"/>
                <w:lang w:eastAsia="en-AU"/>
              </w:rPr>
              <w:t xml:space="preserve"> </w:t>
            </w:r>
            <w:r w:rsidRPr="00373D83">
              <w:rPr>
                <w:rFonts w:ascii="Arial" w:hAnsi="Arial" w:cs="Arial"/>
                <w:szCs w:val="20"/>
                <w:lang w:eastAsia="en-AU"/>
              </w:rPr>
              <w:t>strategy linked</w:t>
            </w:r>
            <w:r>
              <w:rPr>
                <w:rFonts w:ascii="Arial" w:hAnsi="Arial" w:cs="Arial"/>
                <w:szCs w:val="20"/>
                <w:lang w:eastAsia="en-AU"/>
              </w:rPr>
              <w:t xml:space="preserve"> </w:t>
            </w:r>
            <w:r w:rsidRPr="00373D83">
              <w:rPr>
                <w:rFonts w:ascii="Arial" w:hAnsi="Arial" w:cs="Arial"/>
                <w:szCs w:val="20"/>
                <w:lang w:eastAsia="en-AU"/>
              </w:rPr>
              <w:t>to the evaluation</w:t>
            </w:r>
            <w:r>
              <w:rPr>
                <w:rFonts w:ascii="Arial" w:hAnsi="Arial" w:cs="Arial"/>
                <w:szCs w:val="20"/>
                <w:lang w:eastAsia="en-AU"/>
              </w:rPr>
              <w:t xml:space="preserve"> </w:t>
            </w:r>
            <w:r w:rsidRPr="00373D83">
              <w:rPr>
                <w:rFonts w:ascii="Arial" w:hAnsi="Arial" w:cs="Arial"/>
                <w:szCs w:val="20"/>
                <w:lang w:eastAsia="en-AU"/>
              </w:rPr>
              <w:t>design to ensure</w:t>
            </w:r>
            <w:r>
              <w:rPr>
                <w:rFonts w:ascii="Arial" w:hAnsi="Arial" w:cs="Arial"/>
                <w:szCs w:val="20"/>
                <w:lang w:eastAsia="en-AU"/>
              </w:rPr>
              <w:t xml:space="preserve"> </w:t>
            </w:r>
            <w:r w:rsidRPr="00373D83">
              <w:rPr>
                <w:rFonts w:ascii="Arial" w:hAnsi="Arial" w:cs="Arial"/>
                <w:szCs w:val="20"/>
                <w:lang w:eastAsia="en-AU"/>
              </w:rPr>
              <w:t>the changes</w:t>
            </w:r>
            <w:r>
              <w:rPr>
                <w:rFonts w:ascii="Arial" w:hAnsi="Arial" w:cs="Arial"/>
                <w:szCs w:val="20"/>
                <w:lang w:eastAsia="en-AU"/>
              </w:rPr>
              <w:t xml:space="preserve"> </w:t>
            </w:r>
            <w:r w:rsidRPr="00373D83">
              <w:rPr>
                <w:rFonts w:ascii="Arial" w:hAnsi="Arial" w:cs="Arial"/>
                <w:szCs w:val="20"/>
                <w:lang w:eastAsia="en-AU"/>
              </w:rPr>
              <w:t>have a positive</w:t>
            </w:r>
            <w:r>
              <w:rPr>
                <w:rFonts w:ascii="Arial" w:hAnsi="Arial" w:cs="Arial"/>
                <w:szCs w:val="20"/>
                <w:lang w:eastAsia="en-AU"/>
              </w:rPr>
              <w:t xml:space="preserve"> </w:t>
            </w:r>
            <w:r w:rsidRPr="00373D83">
              <w:rPr>
                <w:rFonts w:ascii="Arial" w:hAnsi="Arial" w:cs="Arial"/>
                <w:szCs w:val="20"/>
                <w:lang w:eastAsia="en-AU"/>
              </w:rPr>
              <w:t>impact on the</w:t>
            </w:r>
            <w:r>
              <w:rPr>
                <w:rFonts w:ascii="Arial" w:hAnsi="Arial" w:cs="Arial"/>
                <w:szCs w:val="20"/>
                <w:lang w:eastAsia="en-AU"/>
              </w:rPr>
              <w:t xml:space="preserve"> </w:t>
            </w:r>
            <w:proofErr w:type="gramStart"/>
            <w:r w:rsidRPr="00373D83">
              <w:rPr>
                <w:rFonts w:ascii="Arial" w:hAnsi="Arial" w:cs="Arial"/>
                <w:szCs w:val="20"/>
                <w:lang w:eastAsia="en-AU"/>
              </w:rPr>
              <w:t>quality of</w:t>
            </w:r>
            <w:r>
              <w:rPr>
                <w:rFonts w:ascii="Arial" w:hAnsi="Arial" w:cs="Arial"/>
                <w:szCs w:val="20"/>
                <w:lang w:eastAsia="en-AU"/>
              </w:rPr>
              <w:t xml:space="preserve"> </w:t>
            </w:r>
            <w:r w:rsidRPr="00373D83">
              <w:rPr>
                <w:rFonts w:ascii="Arial" w:hAnsi="Arial" w:cs="Arial"/>
                <w:szCs w:val="20"/>
                <w:lang w:eastAsia="en-AU"/>
              </w:rPr>
              <w:t>service</w:t>
            </w:r>
            <w:proofErr w:type="gramEnd"/>
            <w:r w:rsidRPr="00373D83">
              <w:rPr>
                <w:rFonts w:ascii="Arial" w:hAnsi="Arial" w:cs="Arial"/>
                <w:szCs w:val="20"/>
                <w:lang w:eastAsia="en-AU"/>
              </w:rPr>
              <w:t xml:space="preserve"> delivery.</w:t>
            </w:r>
            <w:r>
              <w:rPr>
                <w:rFonts w:ascii="Arial" w:hAnsi="Arial" w:cs="Arial"/>
                <w:szCs w:val="20"/>
                <w:lang w:eastAsia="en-AU"/>
              </w:rPr>
              <w:t xml:space="preserve"> I</w:t>
            </w:r>
            <w:r w:rsidRPr="00373D83">
              <w:rPr>
                <w:rFonts w:ascii="Arial" w:hAnsi="Arial" w:cs="Arial"/>
                <w:szCs w:val="20"/>
                <w:lang w:eastAsia="en-AU"/>
              </w:rPr>
              <w:t>ncludes a</w:t>
            </w:r>
            <w:r>
              <w:rPr>
                <w:rFonts w:ascii="Arial" w:hAnsi="Arial" w:cs="Arial"/>
                <w:szCs w:val="20"/>
                <w:lang w:eastAsia="en-AU"/>
              </w:rPr>
              <w:t xml:space="preserve"> </w:t>
            </w:r>
            <w:r w:rsidRPr="00373D83">
              <w:rPr>
                <w:rFonts w:ascii="Arial" w:hAnsi="Arial" w:cs="Arial"/>
                <w:szCs w:val="20"/>
                <w:lang w:eastAsia="en-AU"/>
              </w:rPr>
              <w:t>calculation of</w:t>
            </w:r>
            <w:r>
              <w:rPr>
                <w:rFonts w:ascii="Arial" w:hAnsi="Arial" w:cs="Arial"/>
                <w:szCs w:val="20"/>
                <w:lang w:eastAsia="en-AU"/>
              </w:rPr>
              <w:t xml:space="preserve"> </w:t>
            </w:r>
            <w:r w:rsidRPr="00373D83">
              <w:rPr>
                <w:rFonts w:ascii="Arial" w:hAnsi="Arial" w:cs="Arial"/>
                <w:szCs w:val="20"/>
                <w:lang w:eastAsia="en-AU"/>
              </w:rPr>
              <w:t>break-even</w:t>
            </w:r>
            <w:r>
              <w:rPr>
                <w:rFonts w:ascii="Arial" w:hAnsi="Arial" w:cs="Arial"/>
                <w:szCs w:val="20"/>
                <w:lang w:eastAsia="en-AU"/>
              </w:rPr>
              <w:t xml:space="preserve"> </w:t>
            </w:r>
            <w:r w:rsidRPr="00373D83">
              <w:rPr>
                <w:rFonts w:ascii="Arial" w:hAnsi="Arial" w:cs="Arial"/>
                <w:szCs w:val="20"/>
                <w:lang w:eastAsia="en-AU"/>
              </w:rPr>
              <w:t>return on</w:t>
            </w:r>
            <w:r>
              <w:rPr>
                <w:rFonts w:ascii="Arial" w:hAnsi="Arial" w:cs="Arial"/>
                <w:szCs w:val="20"/>
                <w:lang w:eastAsia="en-AU"/>
              </w:rPr>
              <w:t xml:space="preserve"> </w:t>
            </w:r>
            <w:r w:rsidRPr="00373D83">
              <w:rPr>
                <w:rFonts w:ascii="Arial" w:hAnsi="Arial" w:cs="Arial"/>
                <w:szCs w:val="20"/>
                <w:lang w:eastAsia="en-AU"/>
              </w:rPr>
              <w:t>investment for</w:t>
            </w:r>
            <w:r>
              <w:rPr>
                <w:rFonts w:ascii="Arial" w:hAnsi="Arial" w:cs="Arial"/>
                <w:szCs w:val="20"/>
                <w:lang w:eastAsia="en-AU"/>
              </w:rPr>
              <w:t xml:space="preserve"> </w:t>
            </w:r>
            <w:r w:rsidRPr="00373D83">
              <w:rPr>
                <w:rFonts w:ascii="Arial" w:hAnsi="Arial" w:cs="Arial"/>
                <w:szCs w:val="20"/>
                <w:lang w:eastAsia="en-AU"/>
              </w:rPr>
              <w:t>at least two</w:t>
            </w:r>
            <w:r>
              <w:rPr>
                <w:rFonts w:ascii="Arial" w:hAnsi="Arial" w:cs="Arial"/>
                <w:szCs w:val="20"/>
                <w:lang w:eastAsia="en-AU"/>
              </w:rPr>
              <w:t xml:space="preserve"> </w:t>
            </w:r>
            <w:r w:rsidRPr="00373D83">
              <w:rPr>
                <w:rFonts w:ascii="Arial" w:hAnsi="Arial" w:cs="Arial"/>
                <w:szCs w:val="20"/>
                <w:lang w:eastAsia="en-AU"/>
              </w:rPr>
              <w:t xml:space="preserve">options. </w:t>
            </w:r>
          </w:p>
          <w:p w14:paraId="28043AAE" w14:textId="77777777" w:rsidR="00123700" w:rsidRDefault="00123700" w:rsidP="001173CC">
            <w:pPr>
              <w:autoSpaceDE w:val="0"/>
              <w:autoSpaceDN w:val="0"/>
              <w:adjustRightInd w:val="0"/>
              <w:spacing w:after="0"/>
              <w:rPr>
                <w:rFonts w:ascii="Arial" w:hAnsi="Arial" w:cs="Arial"/>
                <w:szCs w:val="20"/>
                <w:lang w:eastAsia="en-AU"/>
              </w:rPr>
            </w:pPr>
          </w:p>
          <w:p w14:paraId="368C3E8F" w14:textId="08F487A3"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Up to</w:t>
            </w:r>
            <w:r>
              <w:rPr>
                <w:rFonts w:ascii="Arial" w:hAnsi="Arial" w:cs="Arial"/>
                <w:szCs w:val="20"/>
                <w:lang w:eastAsia="en-AU"/>
              </w:rPr>
              <w:t xml:space="preserve"> </w:t>
            </w:r>
            <w:r w:rsidRPr="00373D83">
              <w:rPr>
                <w:rFonts w:ascii="Arial" w:hAnsi="Arial" w:cs="Arial"/>
                <w:b/>
                <w:bCs/>
                <w:szCs w:val="20"/>
                <w:lang w:eastAsia="en-AU"/>
              </w:rPr>
              <w:t>11.0 marks</w:t>
            </w:r>
          </w:p>
        </w:tc>
        <w:tc>
          <w:tcPr>
            <w:tcW w:w="882" w:type="pct"/>
          </w:tcPr>
          <w:p w14:paraId="3D48B6B6"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Analysis of</w:t>
            </w:r>
            <w:r>
              <w:rPr>
                <w:rFonts w:ascii="Arial" w:hAnsi="Arial" w:cs="Arial"/>
                <w:szCs w:val="20"/>
                <w:lang w:eastAsia="en-AU"/>
              </w:rPr>
              <w:t xml:space="preserve"> </w:t>
            </w:r>
            <w:r w:rsidRPr="00373D83">
              <w:rPr>
                <w:rFonts w:ascii="Arial" w:hAnsi="Arial" w:cs="Arial"/>
                <w:szCs w:val="20"/>
                <w:lang w:eastAsia="en-AU"/>
              </w:rPr>
              <w:t>more than two</w:t>
            </w:r>
            <w:r>
              <w:rPr>
                <w:rFonts w:ascii="Arial" w:hAnsi="Arial" w:cs="Arial"/>
                <w:szCs w:val="20"/>
                <w:lang w:eastAsia="en-AU"/>
              </w:rPr>
              <w:t xml:space="preserve"> </w:t>
            </w:r>
            <w:r w:rsidRPr="00373D83">
              <w:rPr>
                <w:rFonts w:ascii="Arial" w:hAnsi="Arial" w:cs="Arial"/>
                <w:szCs w:val="20"/>
                <w:lang w:eastAsia="en-AU"/>
              </w:rPr>
              <w:t>options.</w:t>
            </w:r>
            <w:r>
              <w:rPr>
                <w:rFonts w:ascii="Arial" w:hAnsi="Arial" w:cs="Arial"/>
                <w:szCs w:val="20"/>
                <w:lang w:eastAsia="en-AU"/>
              </w:rPr>
              <w:t xml:space="preserve"> </w:t>
            </w:r>
            <w:r w:rsidRPr="00373D83">
              <w:rPr>
                <w:rFonts w:ascii="Arial" w:hAnsi="Arial" w:cs="Arial"/>
                <w:szCs w:val="20"/>
                <w:lang w:eastAsia="en-AU"/>
              </w:rPr>
              <w:t>Includes a</w:t>
            </w:r>
            <w:r>
              <w:rPr>
                <w:rFonts w:ascii="Arial" w:hAnsi="Arial" w:cs="Arial"/>
                <w:szCs w:val="20"/>
                <w:lang w:eastAsia="en-AU"/>
              </w:rPr>
              <w:t xml:space="preserve"> s</w:t>
            </w:r>
            <w:r w:rsidRPr="00373D83">
              <w:rPr>
                <w:rFonts w:ascii="Arial" w:hAnsi="Arial" w:cs="Arial"/>
                <w:szCs w:val="20"/>
                <w:lang w:eastAsia="en-AU"/>
              </w:rPr>
              <w:t>tructured</w:t>
            </w:r>
            <w:r>
              <w:rPr>
                <w:rFonts w:ascii="Arial" w:hAnsi="Arial" w:cs="Arial"/>
                <w:szCs w:val="20"/>
                <w:lang w:eastAsia="en-AU"/>
              </w:rPr>
              <w:t xml:space="preserve"> </w:t>
            </w:r>
            <w:r w:rsidRPr="00373D83">
              <w:rPr>
                <w:rFonts w:ascii="Arial" w:hAnsi="Arial" w:cs="Arial"/>
                <w:szCs w:val="20"/>
                <w:lang w:eastAsia="en-AU"/>
              </w:rPr>
              <w:t>financial and</w:t>
            </w:r>
            <w:r>
              <w:rPr>
                <w:rFonts w:ascii="Arial" w:hAnsi="Arial" w:cs="Arial"/>
                <w:szCs w:val="20"/>
                <w:lang w:eastAsia="en-AU"/>
              </w:rPr>
              <w:t xml:space="preserve"> </w:t>
            </w:r>
            <w:r w:rsidRPr="00373D83">
              <w:rPr>
                <w:rFonts w:ascii="Arial" w:hAnsi="Arial" w:cs="Arial"/>
                <w:szCs w:val="20"/>
                <w:lang w:eastAsia="en-AU"/>
              </w:rPr>
              <w:t>risk analysis for</w:t>
            </w:r>
            <w:r>
              <w:rPr>
                <w:rFonts w:ascii="Arial" w:hAnsi="Arial" w:cs="Arial"/>
                <w:szCs w:val="20"/>
                <w:lang w:eastAsia="en-AU"/>
              </w:rPr>
              <w:t xml:space="preserve"> </w:t>
            </w:r>
            <w:r w:rsidRPr="00373D83">
              <w:rPr>
                <w:rFonts w:ascii="Arial" w:hAnsi="Arial" w:cs="Arial"/>
                <w:szCs w:val="20"/>
                <w:lang w:eastAsia="en-AU"/>
              </w:rPr>
              <w:t>at least two</w:t>
            </w:r>
            <w:r>
              <w:rPr>
                <w:rFonts w:ascii="Arial" w:hAnsi="Arial" w:cs="Arial"/>
                <w:szCs w:val="20"/>
                <w:lang w:eastAsia="en-AU"/>
              </w:rPr>
              <w:t xml:space="preserve"> </w:t>
            </w:r>
            <w:r w:rsidRPr="00373D83">
              <w:rPr>
                <w:rFonts w:ascii="Arial" w:hAnsi="Arial" w:cs="Arial"/>
                <w:szCs w:val="20"/>
                <w:lang w:eastAsia="en-AU"/>
              </w:rPr>
              <w:t>options.</w:t>
            </w:r>
            <w:r>
              <w:rPr>
                <w:rFonts w:ascii="Arial" w:hAnsi="Arial" w:cs="Arial"/>
                <w:szCs w:val="20"/>
                <w:lang w:eastAsia="en-AU"/>
              </w:rPr>
              <w:t xml:space="preserve"> </w:t>
            </w:r>
            <w:r w:rsidRPr="00373D83">
              <w:rPr>
                <w:rFonts w:ascii="Arial" w:hAnsi="Arial" w:cs="Arial"/>
                <w:szCs w:val="20"/>
                <w:lang w:eastAsia="en-AU"/>
              </w:rPr>
              <w:t>Includes an</w:t>
            </w:r>
            <w:r>
              <w:rPr>
                <w:rFonts w:ascii="Arial" w:hAnsi="Arial" w:cs="Arial"/>
                <w:szCs w:val="20"/>
                <w:lang w:eastAsia="en-AU"/>
              </w:rPr>
              <w:t xml:space="preserve"> </w:t>
            </w:r>
            <w:r w:rsidRPr="00373D83">
              <w:rPr>
                <w:rFonts w:ascii="Arial" w:hAnsi="Arial" w:cs="Arial"/>
                <w:szCs w:val="20"/>
                <w:lang w:eastAsia="en-AU"/>
              </w:rPr>
              <w:t>evidence-based</w:t>
            </w:r>
            <w:r>
              <w:rPr>
                <w:rFonts w:ascii="Arial" w:hAnsi="Arial" w:cs="Arial"/>
                <w:szCs w:val="20"/>
                <w:lang w:eastAsia="en-AU"/>
              </w:rPr>
              <w:t xml:space="preserve"> </w:t>
            </w:r>
            <w:r w:rsidRPr="00373D83">
              <w:rPr>
                <w:rFonts w:ascii="Arial" w:hAnsi="Arial" w:cs="Arial"/>
                <w:szCs w:val="20"/>
                <w:lang w:eastAsia="en-AU"/>
              </w:rPr>
              <w:t>risk</w:t>
            </w:r>
            <w:r>
              <w:rPr>
                <w:rFonts w:ascii="Arial" w:hAnsi="Arial" w:cs="Arial"/>
                <w:szCs w:val="20"/>
                <w:lang w:eastAsia="en-AU"/>
              </w:rPr>
              <w:t xml:space="preserve"> </w:t>
            </w:r>
            <w:r w:rsidRPr="00373D83">
              <w:rPr>
                <w:rFonts w:ascii="Arial" w:hAnsi="Arial" w:cs="Arial"/>
                <w:szCs w:val="20"/>
                <w:lang w:eastAsia="en-AU"/>
              </w:rPr>
              <w:t>management</w:t>
            </w:r>
            <w:r>
              <w:rPr>
                <w:rFonts w:ascii="Arial" w:hAnsi="Arial" w:cs="Arial"/>
                <w:szCs w:val="20"/>
                <w:lang w:eastAsia="en-AU"/>
              </w:rPr>
              <w:t xml:space="preserve"> </w:t>
            </w:r>
            <w:r w:rsidRPr="00373D83">
              <w:rPr>
                <w:rFonts w:ascii="Arial" w:hAnsi="Arial" w:cs="Arial"/>
                <w:szCs w:val="20"/>
                <w:lang w:eastAsia="en-AU"/>
              </w:rPr>
              <w:t>strategy.</w:t>
            </w:r>
            <w:r>
              <w:rPr>
                <w:rFonts w:ascii="Arial" w:hAnsi="Arial" w:cs="Arial"/>
                <w:szCs w:val="20"/>
                <w:lang w:eastAsia="en-AU"/>
              </w:rPr>
              <w:t xml:space="preserve"> </w:t>
            </w:r>
            <w:r w:rsidRPr="00373D83">
              <w:rPr>
                <w:rFonts w:ascii="Arial" w:hAnsi="Arial" w:cs="Arial"/>
                <w:szCs w:val="20"/>
                <w:lang w:eastAsia="en-AU"/>
              </w:rPr>
              <w:t>Includes a</w:t>
            </w:r>
            <w:r>
              <w:rPr>
                <w:rFonts w:ascii="Arial" w:hAnsi="Arial" w:cs="Arial"/>
                <w:szCs w:val="20"/>
                <w:lang w:eastAsia="en-AU"/>
              </w:rPr>
              <w:t xml:space="preserve"> </w:t>
            </w:r>
            <w:r w:rsidRPr="00373D83">
              <w:rPr>
                <w:rFonts w:ascii="Arial" w:hAnsi="Arial" w:cs="Arial"/>
                <w:szCs w:val="20"/>
                <w:lang w:eastAsia="en-AU"/>
              </w:rPr>
              <w:t>calculation of</w:t>
            </w:r>
            <w:r>
              <w:rPr>
                <w:rFonts w:ascii="Arial" w:hAnsi="Arial" w:cs="Arial"/>
                <w:szCs w:val="20"/>
                <w:lang w:eastAsia="en-AU"/>
              </w:rPr>
              <w:t xml:space="preserve"> </w:t>
            </w:r>
            <w:r w:rsidRPr="00373D83">
              <w:rPr>
                <w:rFonts w:ascii="Arial" w:hAnsi="Arial" w:cs="Arial"/>
                <w:szCs w:val="20"/>
                <w:lang w:eastAsia="en-AU"/>
              </w:rPr>
              <w:t>break-even</w:t>
            </w:r>
            <w:r>
              <w:rPr>
                <w:rFonts w:ascii="Arial" w:hAnsi="Arial" w:cs="Arial"/>
                <w:szCs w:val="20"/>
                <w:lang w:eastAsia="en-AU"/>
              </w:rPr>
              <w:t xml:space="preserve"> </w:t>
            </w:r>
            <w:r w:rsidRPr="00373D83">
              <w:rPr>
                <w:rFonts w:ascii="Arial" w:hAnsi="Arial" w:cs="Arial"/>
                <w:szCs w:val="20"/>
                <w:lang w:eastAsia="en-AU"/>
              </w:rPr>
              <w:t>return on</w:t>
            </w:r>
            <w:r>
              <w:rPr>
                <w:rFonts w:ascii="Arial" w:hAnsi="Arial" w:cs="Arial"/>
                <w:szCs w:val="20"/>
                <w:lang w:eastAsia="en-AU"/>
              </w:rPr>
              <w:t xml:space="preserve"> </w:t>
            </w:r>
            <w:r w:rsidRPr="00373D83">
              <w:rPr>
                <w:rFonts w:ascii="Arial" w:hAnsi="Arial" w:cs="Arial"/>
                <w:szCs w:val="20"/>
                <w:lang w:eastAsia="en-AU"/>
              </w:rPr>
              <w:t>investment for</w:t>
            </w:r>
            <w:r>
              <w:rPr>
                <w:rFonts w:ascii="Arial" w:hAnsi="Arial" w:cs="Arial"/>
                <w:szCs w:val="20"/>
                <w:lang w:eastAsia="en-AU"/>
              </w:rPr>
              <w:t xml:space="preserve"> </w:t>
            </w:r>
            <w:r w:rsidRPr="00373D83">
              <w:rPr>
                <w:rFonts w:ascii="Arial" w:hAnsi="Arial" w:cs="Arial"/>
                <w:szCs w:val="20"/>
                <w:lang w:eastAsia="en-AU"/>
              </w:rPr>
              <w:t xml:space="preserve">one option. </w:t>
            </w:r>
          </w:p>
          <w:p w14:paraId="299637E4" w14:textId="77777777" w:rsidR="00583840" w:rsidRDefault="00583840" w:rsidP="001173CC">
            <w:pPr>
              <w:autoSpaceDE w:val="0"/>
              <w:autoSpaceDN w:val="0"/>
              <w:adjustRightInd w:val="0"/>
              <w:spacing w:after="0"/>
              <w:rPr>
                <w:rFonts w:ascii="Arial" w:hAnsi="Arial" w:cs="Arial"/>
                <w:szCs w:val="20"/>
                <w:lang w:eastAsia="en-AU"/>
              </w:rPr>
            </w:pPr>
          </w:p>
          <w:p w14:paraId="02EADC28" w14:textId="77777777" w:rsidR="00583840" w:rsidRDefault="00583840" w:rsidP="001173CC">
            <w:pPr>
              <w:autoSpaceDE w:val="0"/>
              <w:autoSpaceDN w:val="0"/>
              <w:adjustRightInd w:val="0"/>
              <w:spacing w:after="0"/>
              <w:rPr>
                <w:rFonts w:ascii="Arial" w:hAnsi="Arial" w:cs="Arial"/>
                <w:szCs w:val="20"/>
                <w:lang w:eastAsia="en-AU"/>
              </w:rPr>
            </w:pPr>
          </w:p>
          <w:p w14:paraId="070C9219" w14:textId="77777777" w:rsidR="00583840" w:rsidRDefault="00583840" w:rsidP="001173CC">
            <w:pPr>
              <w:autoSpaceDE w:val="0"/>
              <w:autoSpaceDN w:val="0"/>
              <w:adjustRightInd w:val="0"/>
              <w:spacing w:after="0"/>
              <w:rPr>
                <w:rFonts w:ascii="Arial" w:hAnsi="Arial" w:cs="Arial"/>
                <w:szCs w:val="20"/>
                <w:lang w:eastAsia="en-AU"/>
              </w:rPr>
            </w:pPr>
          </w:p>
          <w:p w14:paraId="084D78F8" w14:textId="77777777" w:rsidR="00583840" w:rsidRDefault="00583840" w:rsidP="001173CC">
            <w:pPr>
              <w:autoSpaceDE w:val="0"/>
              <w:autoSpaceDN w:val="0"/>
              <w:adjustRightInd w:val="0"/>
              <w:spacing w:after="0"/>
              <w:rPr>
                <w:rFonts w:ascii="Arial" w:hAnsi="Arial" w:cs="Arial"/>
                <w:szCs w:val="20"/>
                <w:lang w:eastAsia="en-AU"/>
              </w:rPr>
            </w:pPr>
          </w:p>
          <w:p w14:paraId="1F2668D3" w14:textId="77777777" w:rsidR="00583840" w:rsidRDefault="00583840" w:rsidP="001173CC">
            <w:pPr>
              <w:autoSpaceDE w:val="0"/>
              <w:autoSpaceDN w:val="0"/>
              <w:adjustRightInd w:val="0"/>
              <w:spacing w:after="0"/>
              <w:rPr>
                <w:rFonts w:ascii="Arial" w:hAnsi="Arial" w:cs="Arial"/>
                <w:szCs w:val="20"/>
                <w:lang w:eastAsia="en-AU"/>
              </w:rPr>
            </w:pPr>
          </w:p>
          <w:p w14:paraId="1F902DB7" w14:textId="77777777" w:rsidR="00583840" w:rsidRDefault="00583840" w:rsidP="001173CC">
            <w:pPr>
              <w:autoSpaceDE w:val="0"/>
              <w:autoSpaceDN w:val="0"/>
              <w:adjustRightInd w:val="0"/>
              <w:spacing w:after="0"/>
              <w:rPr>
                <w:rFonts w:ascii="Arial" w:hAnsi="Arial" w:cs="Arial"/>
                <w:szCs w:val="20"/>
                <w:lang w:eastAsia="en-AU"/>
              </w:rPr>
            </w:pPr>
          </w:p>
          <w:p w14:paraId="796DB68D" w14:textId="77777777"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Up</w:t>
            </w:r>
            <w:r>
              <w:rPr>
                <w:rFonts w:ascii="Arial" w:hAnsi="Arial" w:cs="Arial"/>
                <w:szCs w:val="20"/>
                <w:lang w:eastAsia="en-AU"/>
              </w:rPr>
              <w:t xml:space="preserve"> </w:t>
            </w:r>
            <w:r w:rsidRPr="00373D83">
              <w:rPr>
                <w:rFonts w:ascii="Arial" w:hAnsi="Arial" w:cs="Arial"/>
                <w:szCs w:val="20"/>
                <w:lang w:eastAsia="en-AU"/>
              </w:rPr>
              <w:t xml:space="preserve">to </w:t>
            </w:r>
            <w:r w:rsidRPr="00373D83">
              <w:rPr>
                <w:rFonts w:ascii="Arial" w:hAnsi="Arial" w:cs="Arial"/>
                <w:b/>
                <w:bCs/>
                <w:szCs w:val="20"/>
                <w:lang w:eastAsia="en-AU"/>
              </w:rPr>
              <w:t>9.5 marks</w:t>
            </w:r>
          </w:p>
        </w:tc>
        <w:tc>
          <w:tcPr>
            <w:tcW w:w="882" w:type="pct"/>
          </w:tcPr>
          <w:p w14:paraId="0101389C"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Analysis of</w:t>
            </w:r>
            <w:r>
              <w:rPr>
                <w:rFonts w:ascii="Arial" w:hAnsi="Arial" w:cs="Arial"/>
                <w:szCs w:val="20"/>
                <w:lang w:eastAsia="en-AU"/>
              </w:rPr>
              <w:t xml:space="preserve"> </w:t>
            </w:r>
            <w:r w:rsidRPr="00373D83">
              <w:rPr>
                <w:rFonts w:ascii="Arial" w:hAnsi="Arial" w:cs="Arial"/>
                <w:szCs w:val="20"/>
                <w:lang w:eastAsia="en-AU"/>
              </w:rPr>
              <w:t>more than two</w:t>
            </w:r>
            <w:r>
              <w:rPr>
                <w:rFonts w:ascii="Arial" w:hAnsi="Arial" w:cs="Arial"/>
                <w:szCs w:val="20"/>
                <w:lang w:eastAsia="en-AU"/>
              </w:rPr>
              <w:t xml:space="preserve"> </w:t>
            </w:r>
            <w:r w:rsidRPr="00373D83">
              <w:rPr>
                <w:rFonts w:ascii="Arial" w:hAnsi="Arial" w:cs="Arial"/>
                <w:szCs w:val="20"/>
                <w:lang w:eastAsia="en-AU"/>
              </w:rPr>
              <w:t>options.</w:t>
            </w:r>
            <w:r>
              <w:rPr>
                <w:rFonts w:ascii="Arial" w:hAnsi="Arial" w:cs="Arial"/>
                <w:szCs w:val="20"/>
                <w:lang w:eastAsia="en-AU"/>
              </w:rPr>
              <w:t xml:space="preserve"> </w:t>
            </w:r>
            <w:r w:rsidRPr="00373D83">
              <w:rPr>
                <w:rFonts w:ascii="Arial" w:hAnsi="Arial" w:cs="Arial"/>
                <w:szCs w:val="20"/>
                <w:lang w:eastAsia="en-AU"/>
              </w:rPr>
              <w:t>Includes some</w:t>
            </w:r>
            <w:r>
              <w:rPr>
                <w:rFonts w:ascii="Arial" w:hAnsi="Arial" w:cs="Arial"/>
                <w:szCs w:val="20"/>
                <w:lang w:eastAsia="en-AU"/>
              </w:rPr>
              <w:t xml:space="preserve"> </w:t>
            </w:r>
            <w:r w:rsidRPr="00373D83">
              <w:rPr>
                <w:rFonts w:ascii="Arial" w:hAnsi="Arial" w:cs="Arial"/>
                <w:szCs w:val="20"/>
                <w:lang w:eastAsia="en-AU"/>
              </w:rPr>
              <w:t>financial and</w:t>
            </w:r>
            <w:r>
              <w:rPr>
                <w:rFonts w:ascii="Arial" w:hAnsi="Arial" w:cs="Arial"/>
                <w:szCs w:val="20"/>
                <w:lang w:eastAsia="en-AU"/>
              </w:rPr>
              <w:t xml:space="preserve"> </w:t>
            </w:r>
            <w:r w:rsidRPr="00373D83">
              <w:rPr>
                <w:rFonts w:ascii="Arial" w:hAnsi="Arial" w:cs="Arial"/>
                <w:szCs w:val="20"/>
                <w:lang w:eastAsia="en-AU"/>
              </w:rPr>
              <w:t>risk analysis.</w:t>
            </w:r>
            <w:r>
              <w:rPr>
                <w:rFonts w:ascii="Arial" w:hAnsi="Arial" w:cs="Arial"/>
                <w:szCs w:val="20"/>
                <w:lang w:eastAsia="en-AU"/>
              </w:rPr>
              <w:t xml:space="preserve"> </w:t>
            </w:r>
            <w:r w:rsidRPr="00373D83">
              <w:rPr>
                <w:rFonts w:ascii="Arial" w:hAnsi="Arial" w:cs="Arial"/>
                <w:szCs w:val="20"/>
                <w:lang w:eastAsia="en-AU"/>
              </w:rPr>
              <w:t>Includes an</w:t>
            </w:r>
            <w:r>
              <w:rPr>
                <w:rFonts w:ascii="Arial" w:hAnsi="Arial" w:cs="Arial"/>
                <w:szCs w:val="20"/>
                <w:lang w:eastAsia="en-AU"/>
              </w:rPr>
              <w:t xml:space="preserve"> </w:t>
            </w:r>
            <w:r w:rsidRPr="00373D83">
              <w:rPr>
                <w:rFonts w:ascii="Arial" w:hAnsi="Arial" w:cs="Arial"/>
                <w:szCs w:val="20"/>
                <w:lang w:eastAsia="en-AU"/>
              </w:rPr>
              <w:t>evidence-based</w:t>
            </w:r>
            <w:r>
              <w:rPr>
                <w:rFonts w:ascii="Arial" w:hAnsi="Arial" w:cs="Arial"/>
                <w:szCs w:val="20"/>
                <w:lang w:eastAsia="en-AU"/>
              </w:rPr>
              <w:t xml:space="preserve"> </w:t>
            </w:r>
            <w:r w:rsidRPr="00373D83">
              <w:rPr>
                <w:rFonts w:ascii="Arial" w:hAnsi="Arial" w:cs="Arial"/>
                <w:szCs w:val="20"/>
                <w:lang w:eastAsia="en-AU"/>
              </w:rPr>
              <w:t>risk</w:t>
            </w:r>
            <w:r>
              <w:rPr>
                <w:rFonts w:ascii="Arial" w:hAnsi="Arial" w:cs="Arial"/>
                <w:szCs w:val="20"/>
                <w:lang w:eastAsia="en-AU"/>
              </w:rPr>
              <w:t xml:space="preserve"> </w:t>
            </w:r>
            <w:r w:rsidRPr="00373D83">
              <w:rPr>
                <w:rFonts w:ascii="Arial" w:hAnsi="Arial" w:cs="Arial"/>
                <w:szCs w:val="20"/>
                <w:lang w:eastAsia="en-AU"/>
              </w:rPr>
              <w:t>management</w:t>
            </w:r>
            <w:r>
              <w:rPr>
                <w:rFonts w:ascii="Arial" w:hAnsi="Arial" w:cs="Arial"/>
                <w:szCs w:val="20"/>
                <w:lang w:eastAsia="en-AU"/>
              </w:rPr>
              <w:t xml:space="preserve"> </w:t>
            </w:r>
            <w:r w:rsidRPr="00373D83">
              <w:rPr>
                <w:rFonts w:ascii="Arial" w:hAnsi="Arial" w:cs="Arial"/>
                <w:szCs w:val="20"/>
                <w:lang w:eastAsia="en-AU"/>
              </w:rPr>
              <w:t xml:space="preserve">strategy. </w:t>
            </w:r>
          </w:p>
          <w:p w14:paraId="26E5760A" w14:textId="77777777" w:rsidR="00583840" w:rsidRDefault="00583840" w:rsidP="001173CC">
            <w:pPr>
              <w:autoSpaceDE w:val="0"/>
              <w:autoSpaceDN w:val="0"/>
              <w:adjustRightInd w:val="0"/>
              <w:spacing w:after="0"/>
              <w:rPr>
                <w:rFonts w:ascii="Arial" w:hAnsi="Arial" w:cs="Arial"/>
                <w:szCs w:val="20"/>
                <w:lang w:eastAsia="en-AU"/>
              </w:rPr>
            </w:pPr>
          </w:p>
          <w:p w14:paraId="4BEE2E68" w14:textId="77777777" w:rsidR="00583840" w:rsidRDefault="00583840" w:rsidP="001173CC">
            <w:pPr>
              <w:autoSpaceDE w:val="0"/>
              <w:autoSpaceDN w:val="0"/>
              <w:adjustRightInd w:val="0"/>
              <w:spacing w:after="0"/>
              <w:rPr>
                <w:rFonts w:ascii="Arial" w:hAnsi="Arial" w:cs="Arial"/>
                <w:szCs w:val="20"/>
                <w:lang w:eastAsia="en-AU"/>
              </w:rPr>
            </w:pPr>
          </w:p>
          <w:p w14:paraId="0B7729C8" w14:textId="77777777" w:rsidR="00583840" w:rsidRDefault="00583840" w:rsidP="001173CC">
            <w:pPr>
              <w:autoSpaceDE w:val="0"/>
              <w:autoSpaceDN w:val="0"/>
              <w:adjustRightInd w:val="0"/>
              <w:spacing w:after="0"/>
              <w:rPr>
                <w:rFonts w:ascii="Arial" w:hAnsi="Arial" w:cs="Arial"/>
                <w:szCs w:val="20"/>
                <w:lang w:eastAsia="en-AU"/>
              </w:rPr>
            </w:pPr>
          </w:p>
          <w:p w14:paraId="758A9F4A" w14:textId="77777777" w:rsidR="00583840" w:rsidRDefault="00583840" w:rsidP="001173CC">
            <w:pPr>
              <w:autoSpaceDE w:val="0"/>
              <w:autoSpaceDN w:val="0"/>
              <w:adjustRightInd w:val="0"/>
              <w:spacing w:after="0"/>
              <w:rPr>
                <w:rFonts w:ascii="Arial" w:hAnsi="Arial" w:cs="Arial"/>
                <w:szCs w:val="20"/>
                <w:lang w:eastAsia="en-AU"/>
              </w:rPr>
            </w:pPr>
          </w:p>
          <w:p w14:paraId="620DDE94" w14:textId="77777777" w:rsidR="00583840" w:rsidRDefault="00583840" w:rsidP="001173CC">
            <w:pPr>
              <w:autoSpaceDE w:val="0"/>
              <w:autoSpaceDN w:val="0"/>
              <w:adjustRightInd w:val="0"/>
              <w:spacing w:after="0"/>
              <w:rPr>
                <w:rFonts w:ascii="Arial" w:hAnsi="Arial" w:cs="Arial"/>
                <w:szCs w:val="20"/>
                <w:lang w:eastAsia="en-AU"/>
              </w:rPr>
            </w:pPr>
          </w:p>
          <w:p w14:paraId="4920C7FB" w14:textId="77777777" w:rsidR="00583840" w:rsidRDefault="00583840" w:rsidP="001173CC">
            <w:pPr>
              <w:autoSpaceDE w:val="0"/>
              <w:autoSpaceDN w:val="0"/>
              <w:adjustRightInd w:val="0"/>
              <w:spacing w:after="0"/>
              <w:rPr>
                <w:rFonts w:ascii="Arial" w:hAnsi="Arial" w:cs="Arial"/>
                <w:szCs w:val="20"/>
                <w:lang w:eastAsia="en-AU"/>
              </w:rPr>
            </w:pPr>
          </w:p>
          <w:p w14:paraId="1FE38921" w14:textId="77777777" w:rsidR="00583840" w:rsidRDefault="00583840" w:rsidP="001173CC">
            <w:pPr>
              <w:autoSpaceDE w:val="0"/>
              <w:autoSpaceDN w:val="0"/>
              <w:adjustRightInd w:val="0"/>
              <w:spacing w:after="0"/>
              <w:rPr>
                <w:rFonts w:ascii="Arial" w:hAnsi="Arial" w:cs="Arial"/>
                <w:szCs w:val="20"/>
                <w:lang w:eastAsia="en-AU"/>
              </w:rPr>
            </w:pPr>
          </w:p>
          <w:p w14:paraId="77108091" w14:textId="77777777" w:rsidR="00583840" w:rsidRDefault="00583840" w:rsidP="001173CC">
            <w:pPr>
              <w:autoSpaceDE w:val="0"/>
              <w:autoSpaceDN w:val="0"/>
              <w:adjustRightInd w:val="0"/>
              <w:spacing w:after="0"/>
              <w:rPr>
                <w:rFonts w:ascii="Arial" w:hAnsi="Arial" w:cs="Arial"/>
                <w:szCs w:val="20"/>
                <w:lang w:eastAsia="en-AU"/>
              </w:rPr>
            </w:pPr>
          </w:p>
          <w:p w14:paraId="4F2122C0" w14:textId="77777777" w:rsidR="00583840" w:rsidRDefault="00583840" w:rsidP="001173CC">
            <w:pPr>
              <w:autoSpaceDE w:val="0"/>
              <w:autoSpaceDN w:val="0"/>
              <w:adjustRightInd w:val="0"/>
              <w:spacing w:after="0"/>
              <w:rPr>
                <w:rFonts w:ascii="Arial" w:hAnsi="Arial" w:cs="Arial"/>
                <w:szCs w:val="20"/>
                <w:lang w:eastAsia="en-AU"/>
              </w:rPr>
            </w:pPr>
          </w:p>
          <w:p w14:paraId="453F0521" w14:textId="77777777"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Up to</w:t>
            </w:r>
            <w:r>
              <w:rPr>
                <w:rFonts w:ascii="Arial" w:hAnsi="Arial" w:cs="Arial"/>
                <w:szCs w:val="20"/>
                <w:lang w:eastAsia="en-AU"/>
              </w:rPr>
              <w:t xml:space="preserve"> </w:t>
            </w:r>
            <w:r w:rsidRPr="00373D83">
              <w:rPr>
                <w:rFonts w:ascii="Arial" w:hAnsi="Arial" w:cs="Arial"/>
                <w:b/>
                <w:bCs/>
                <w:szCs w:val="20"/>
                <w:lang w:eastAsia="en-AU"/>
              </w:rPr>
              <w:t>8.25 marks</w:t>
            </w:r>
          </w:p>
        </w:tc>
        <w:tc>
          <w:tcPr>
            <w:tcW w:w="878" w:type="pct"/>
          </w:tcPr>
          <w:p w14:paraId="1DB4939D"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Analysis of more</w:t>
            </w:r>
            <w:r>
              <w:rPr>
                <w:rFonts w:ascii="Arial" w:hAnsi="Arial" w:cs="Arial"/>
                <w:szCs w:val="20"/>
                <w:lang w:eastAsia="en-AU"/>
              </w:rPr>
              <w:t xml:space="preserve"> </w:t>
            </w:r>
            <w:r w:rsidRPr="00373D83">
              <w:rPr>
                <w:rFonts w:ascii="Arial" w:hAnsi="Arial" w:cs="Arial"/>
                <w:szCs w:val="20"/>
                <w:lang w:eastAsia="en-AU"/>
              </w:rPr>
              <w:t>than two options.</w:t>
            </w:r>
            <w:r>
              <w:rPr>
                <w:rFonts w:ascii="Arial" w:hAnsi="Arial" w:cs="Arial"/>
                <w:szCs w:val="20"/>
                <w:lang w:eastAsia="en-AU"/>
              </w:rPr>
              <w:t xml:space="preserve"> </w:t>
            </w:r>
            <w:r w:rsidRPr="00373D83">
              <w:rPr>
                <w:rFonts w:ascii="Arial" w:hAnsi="Arial" w:cs="Arial"/>
                <w:szCs w:val="20"/>
                <w:lang w:eastAsia="en-AU"/>
              </w:rPr>
              <w:t>Includes some</w:t>
            </w:r>
            <w:r>
              <w:rPr>
                <w:rFonts w:ascii="Arial" w:hAnsi="Arial" w:cs="Arial"/>
                <w:szCs w:val="20"/>
                <w:lang w:eastAsia="en-AU"/>
              </w:rPr>
              <w:t xml:space="preserve"> </w:t>
            </w:r>
            <w:r w:rsidRPr="00373D83">
              <w:rPr>
                <w:rFonts w:ascii="Arial" w:hAnsi="Arial" w:cs="Arial"/>
                <w:szCs w:val="20"/>
                <w:lang w:eastAsia="en-AU"/>
              </w:rPr>
              <w:t>financial and risk</w:t>
            </w:r>
            <w:r>
              <w:rPr>
                <w:rFonts w:ascii="Arial" w:hAnsi="Arial" w:cs="Arial"/>
                <w:szCs w:val="20"/>
                <w:lang w:eastAsia="en-AU"/>
              </w:rPr>
              <w:t xml:space="preserve"> </w:t>
            </w:r>
            <w:r w:rsidRPr="00373D83">
              <w:rPr>
                <w:rFonts w:ascii="Arial" w:hAnsi="Arial" w:cs="Arial"/>
                <w:szCs w:val="20"/>
                <w:lang w:eastAsia="en-AU"/>
              </w:rPr>
              <w:t xml:space="preserve">analysis. </w:t>
            </w:r>
          </w:p>
          <w:p w14:paraId="338FB298" w14:textId="77777777" w:rsidR="00583840" w:rsidRDefault="00583840" w:rsidP="001173CC">
            <w:pPr>
              <w:autoSpaceDE w:val="0"/>
              <w:autoSpaceDN w:val="0"/>
              <w:adjustRightInd w:val="0"/>
              <w:spacing w:after="0"/>
              <w:rPr>
                <w:rFonts w:ascii="Arial" w:hAnsi="Arial" w:cs="Arial"/>
                <w:szCs w:val="20"/>
                <w:lang w:eastAsia="en-AU"/>
              </w:rPr>
            </w:pPr>
          </w:p>
          <w:p w14:paraId="2AC352C7" w14:textId="77777777" w:rsidR="00583840" w:rsidRDefault="00583840" w:rsidP="001173CC">
            <w:pPr>
              <w:autoSpaceDE w:val="0"/>
              <w:autoSpaceDN w:val="0"/>
              <w:adjustRightInd w:val="0"/>
              <w:spacing w:after="0"/>
              <w:rPr>
                <w:rFonts w:ascii="Arial" w:hAnsi="Arial" w:cs="Arial"/>
                <w:szCs w:val="20"/>
                <w:lang w:eastAsia="en-AU"/>
              </w:rPr>
            </w:pPr>
          </w:p>
          <w:p w14:paraId="224B62CD" w14:textId="77777777" w:rsidR="00583840" w:rsidRDefault="00583840" w:rsidP="001173CC">
            <w:pPr>
              <w:autoSpaceDE w:val="0"/>
              <w:autoSpaceDN w:val="0"/>
              <w:adjustRightInd w:val="0"/>
              <w:spacing w:after="0"/>
              <w:rPr>
                <w:rFonts w:ascii="Arial" w:hAnsi="Arial" w:cs="Arial"/>
                <w:szCs w:val="20"/>
                <w:lang w:eastAsia="en-AU"/>
              </w:rPr>
            </w:pPr>
          </w:p>
          <w:p w14:paraId="411A2964" w14:textId="77777777" w:rsidR="00583840" w:rsidRDefault="00583840" w:rsidP="001173CC">
            <w:pPr>
              <w:autoSpaceDE w:val="0"/>
              <w:autoSpaceDN w:val="0"/>
              <w:adjustRightInd w:val="0"/>
              <w:spacing w:after="0"/>
              <w:rPr>
                <w:rFonts w:ascii="Arial" w:hAnsi="Arial" w:cs="Arial"/>
                <w:szCs w:val="20"/>
                <w:lang w:eastAsia="en-AU"/>
              </w:rPr>
            </w:pPr>
          </w:p>
          <w:p w14:paraId="23B2AFC8" w14:textId="77777777" w:rsidR="00583840" w:rsidRDefault="00583840" w:rsidP="001173CC">
            <w:pPr>
              <w:autoSpaceDE w:val="0"/>
              <w:autoSpaceDN w:val="0"/>
              <w:adjustRightInd w:val="0"/>
              <w:spacing w:after="0"/>
              <w:rPr>
                <w:rFonts w:ascii="Arial" w:hAnsi="Arial" w:cs="Arial"/>
                <w:szCs w:val="20"/>
                <w:lang w:eastAsia="en-AU"/>
              </w:rPr>
            </w:pPr>
          </w:p>
          <w:p w14:paraId="190E45F4" w14:textId="77777777" w:rsidR="00583840" w:rsidRDefault="00583840" w:rsidP="001173CC">
            <w:pPr>
              <w:autoSpaceDE w:val="0"/>
              <w:autoSpaceDN w:val="0"/>
              <w:adjustRightInd w:val="0"/>
              <w:spacing w:after="0"/>
              <w:rPr>
                <w:rFonts w:ascii="Arial" w:hAnsi="Arial" w:cs="Arial"/>
                <w:szCs w:val="20"/>
                <w:lang w:eastAsia="en-AU"/>
              </w:rPr>
            </w:pPr>
          </w:p>
          <w:p w14:paraId="539E6141" w14:textId="77777777" w:rsidR="00583840" w:rsidRDefault="00583840" w:rsidP="001173CC">
            <w:pPr>
              <w:autoSpaceDE w:val="0"/>
              <w:autoSpaceDN w:val="0"/>
              <w:adjustRightInd w:val="0"/>
              <w:spacing w:after="0"/>
              <w:rPr>
                <w:rFonts w:ascii="Arial" w:hAnsi="Arial" w:cs="Arial"/>
                <w:szCs w:val="20"/>
                <w:lang w:eastAsia="en-AU"/>
              </w:rPr>
            </w:pPr>
          </w:p>
          <w:p w14:paraId="75BDAFC7" w14:textId="77777777" w:rsidR="00583840" w:rsidRDefault="00583840" w:rsidP="001173CC">
            <w:pPr>
              <w:autoSpaceDE w:val="0"/>
              <w:autoSpaceDN w:val="0"/>
              <w:adjustRightInd w:val="0"/>
              <w:spacing w:after="0"/>
              <w:rPr>
                <w:rFonts w:ascii="Arial" w:hAnsi="Arial" w:cs="Arial"/>
                <w:szCs w:val="20"/>
                <w:lang w:eastAsia="en-AU"/>
              </w:rPr>
            </w:pPr>
          </w:p>
          <w:p w14:paraId="67ED9BC8" w14:textId="77777777" w:rsidR="00123700" w:rsidRDefault="00123700" w:rsidP="001173CC">
            <w:pPr>
              <w:autoSpaceDE w:val="0"/>
              <w:autoSpaceDN w:val="0"/>
              <w:adjustRightInd w:val="0"/>
              <w:spacing w:after="0"/>
              <w:rPr>
                <w:rFonts w:ascii="Arial" w:hAnsi="Arial" w:cs="Arial"/>
                <w:szCs w:val="20"/>
                <w:lang w:eastAsia="en-AU"/>
              </w:rPr>
            </w:pPr>
          </w:p>
          <w:p w14:paraId="090D4A74" w14:textId="77777777" w:rsidR="00583840" w:rsidRDefault="00583840" w:rsidP="001173CC">
            <w:pPr>
              <w:autoSpaceDE w:val="0"/>
              <w:autoSpaceDN w:val="0"/>
              <w:adjustRightInd w:val="0"/>
              <w:spacing w:after="0"/>
              <w:rPr>
                <w:rFonts w:ascii="Arial" w:hAnsi="Arial" w:cs="Arial"/>
                <w:szCs w:val="20"/>
                <w:lang w:eastAsia="en-AU"/>
              </w:rPr>
            </w:pPr>
          </w:p>
          <w:p w14:paraId="5DEDF092" w14:textId="77777777"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Up to</w:t>
            </w:r>
            <w:r>
              <w:rPr>
                <w:rFonts w:ascii="Arial" w:hAnsi="Arial" w:cs="Arial"/>
                <w:szCs w:val="20"/>
                <w:lang w:eastAsia="en-AU"/>
              </w:rPr>
              <w:t xml:space="preserve"> </w:t>
            </w:r>
            <w:r w:rsidRPr="00373D83">
              <w:rPr>
                <w:rFonts w:ascii="Arial" w:hAnsi="Arial" w:cs="Arial"/>
                <w:b/>
                <w:bCs/>
                <w:szCs w:val="20"/>
                <w:lang w:eastAsia="en-AU"/>
              </w:rPr>
              <w:t>6.0 marks</w:t>
            </w:r>
          </w:p>
        </w:tc>
      </w:tr>
      <w:tr w:rsidR="00583840" w:rsidRPr="00373D83" w14:paraId="42BF7F4B" w14:textId="77777777" w:rsidTr="00583840">
        <w:trPr>
          <w:jc w:val="center"/>
        </w:trPr>
        <w:tc>
          <w:tcPr>
            <w:tcW w:w="593" w:type="pct"/>
          </w:tcPr>
          <w:p w14:paraId="1C82BC35" w14:textId="77777777" w:rsidR="00583840" w:rsidRPr="00373D83" w:rsidRDefault="00583840" w:rsidP="001173CC">
            <w:pPr>
              <w:autoSpaceDE w:val="0"/>
              <w:autoSpaceDN w:val="0"/>
              <w:adjustRightInd w:val="0"/>
              <w:spacing w:after="0"/>
              <w:ind w:right="-85"/>
              <w:rPr>
                <w:rFonts w:ascii="Arial" w:hAnsi="Arial" w:cs="Arial"/>
                <w:b/>
                <w:bCs/>
                <w:szCs w:val="20"/>
                <w:lang w:eastAsia="en-AU"/>
              </w:rPr>
            </w:pPr>
            <w:r w:rsidRPr="00C61F16">
              <w:rPr>
                <w:rFonts w:ascii="Arial" w:hAnsi="Arial" w:cs="Arial"/>
                <w:b/>
                <w:bCs/>
                <w:sz w:val="19"/>
                <w:szCs w:val="19"/>
                <w:lang w:eastAsia="en-AU"/>
              </w:rPr>
              <w:lastRenderedPageBreak/>
              <w:t>Recommendation</w:t>
            </w:r>
            <w:r w:rsidRPr="00373D83">
              <w:rPr>
                <w:rFonts w:ascii="Arial" w:hAnsi="Arial" w:cs="Arial"/>
                <w:b/>
                <w:bCs/>
                <w:szCs w:val="20"/>
                <w:lang w:eastAsia="en-AU"/>
              </w:rPr>
              <w:t xml:space="preserve"> </w:t>
            </w:r>
            <w:r w:rsidRPr="00373D83">
              <w:rPr>
                <w:rFonts w:ascii="Arial" w:hAnsi="Arial" w:cs="Arial"/>
                <w:szCs w:val="20"/>
                <w:lang w:eastAsia="en-AU"/>
              </w:rPr>
              <w:t>–</w:t>
            </w:r>
            <w:r>
              <w:rPr>
                <w:rFonts w:ascii="Arial" w:hAnsi="Arial" w:cs="Arial"/>
                <w:szCs w:val="20"/>
                <w:lang w:eastAsia="en-AU"/>
              </w:rPr>
              <w:t xml:space="preserve"> </w:t>
            </w:r>
            <w:r w:rsidRPr="00373D83">
              <w:rPr>
                <w:rFonts w:ascii="Arial" w:hAnsi="Arial" w:cs="Arial"/>
                <w:szCs w:val="20"/>
                <w:lang w:eastAsia="en-AU"/>
              </w:rPr>
              <w:t>should summarise the</w:t>
            </w:r>
            <w:r>
              <w:rPr>
                <w:rFonts w:ascii="Arial" w:hAnsi="Arial" w:cs="Arial"/>
                <w:szCs w:val="20"/>
                <w:lang w:eastAsia="en-AU"/>
              </w:rPr>
              <w:t xml:space="preserve"> </w:t>
            </w:r>
            <w:r w:rsidRPr="00373D83">
              <w:rPr>
                <w:rFonts w:ascii="Arial" w:hAnsi="Arial" w:cs="Arial"/>
                <w:szCs w:val="20"/>
                <w:lang w:eastAsia="en-AU"/>
              </w:rPr>
              <w:t>recommended option</w:t>
            </w:r>
            <w:r>
              <w:rPr>
                <w:rFonts w:ascii="Arial" w:hAnsi="Arial" w:cs="Arial"/>
                <w:szCs w:val="20"/>
                <w:lang w:eastAsia="en-AU"/>
              </w:rPr>
              <w:t xml:space="preserve"> </w:t>
            </w:r>
            <w:r w:rsidRPr="00373D83">
              <w:rPr>
                <w:rFonts w:ascii="Arial" w:hAnsi="Arial" w:cs="Arial"/>
                <w:szCs w:val="20"/>
                <w:lang w:eastAsia="en-AU"/>
              </w:rPr>
              <w:t>and the monitoring/evaluation</w:t>
            </w:r>
            <w:r>
              <w:rPr>
                <w:rFonts w:ascii="Arial" w:hAnsi="Arial" w:cs="Arial"/>
                <w:szCs w:val="20"/>
                <w:lang w:eastAsia="en-AU"/>
              </w:rPr>
              <w:t xml:space="preserve"> </w:t>
            </w:r>
            <w:r w:rsidRPr="00373D83">
              <w:rPr>
                <w:rFonts w:ascii="Arial" w:hAnsi="Arial" w:cs="Arial"/>
                <w:szCs w:val="20"/>
                <w:lang w:eastAsia="en-AU"/>
              </w:rPr>
              <w:t>framework proposed</w:t>
            </w:r>
            <w:r>
              <w:rPr>
                <w:rFonts w:ascii="Arial" w:hAnsi="Arial" w:cs="Arial"/>
                <w:szCs w:val="20"/>
                <w:lang w:eastAsia="en-AU"/>
              </w:rPr>
              <w:t xml:space="preserve"> </w:t>
            </w:r>
            <w:r w:rsidRPr="00373D83">
              <w:rPr>
                <w:rFonts w:ascii="Arial" w:hAnsi="Arial" w:cs="Arial"/>
                <w:szCs w:val="20"/>
                <w:lang w:eastAsia="en-AU"/>
              </w:rPr>
              <w:t>to ensure the change</w:t>
            </w:r>
            <w:r>
              <w:rPr>
                <w:rFonts w:ascii="Arial" w:hAnsi="Arial" w:cs="Arial"/>
                <w:szCs w:val="20"/>
                <w:lang w:eastAsia="en-AU"/>
              </w:rPr>
              <w:t xml:space="preserve"> </w:t>
            </w:r>
            <w:r w:rsidRPr="00373D83">
              <w:rPr>
                <w:rFonts w:ascii="Arial" w:hAnsi="Arial" w:cs="Arial"/>
                <w:szCs w:val="20"/>
                <w:lang w:eastAsia="en-AU"/>
              </w:rPr>
              <w:t>objectives are</w:t>
            </w:r>
            <w:r>
              <w:rPr>
                <w:rFonts w:ascii="Arial" w:hAnsi="Arial" w:cs="Arial"/>
                <w:szCs w:val="20"/>
                <w:lang w:eastAsia="en-AU"/>
              </w:rPr>
              <w:t xml:space="preserve"> </w:t>
            </w:r>
            <w:r w:rsidRPr="00373D83">
              <w:rPr>
                <w:rFonts w:ascii="Arial" w:hAnsi="Arial" w:cs="Arial"/>
                <w:szCs w:val="20"/>
                <w:lang w:eastAsia="en-AU"/>
              </w:rPr>
              <w:t>realised. Should</w:t>
            </w:r>
            <w:r>
              <w:rPr>
                <w:rFonts w:ascii="Arial" w:hAnsi="Arial" w:cs="Arial"/>
                <w:szCs w:val="20"/>
                <w:lang w:eastAsia="en-AU"/>
              </w:rPr>
              <w:t xml:space="preserve"> </w:t>
            </w:r>
            <w:r w:rsidRPr="00373D83">
              <w:rPr>
                <w:rFonts w:ascii="Arial" w:hAnsi="Arial" w:cs="Arial"/>
                <w:szCs w:val="20"/>
                <w:lang w:eastAsia="en-AU"/>
              </w:rPr>
              <w:t>justify the selection</w:t>
            </w:r>
            <w:r>
              <w:rPr>
                <w:rFonts w:ascii="Arial" w:hAnsi="Arial" w:cs="Arial"/>
                <w:szCs w:val="20"/>
                <w:lang w:eastAsia="en-AU"/>
              </w:rPr>
              <w:t xml:space="preserve"> </w:t>
            </w:r>
            <w:r w:rsidRPr="00373D83">
              <w:rPr>
                <w:rFonts w:ascii="Arial" w:hAnsi="Arial" w:cs="Arial"/>
                <w:szCs w:val="20"/>
                <w:lang w:eastAsia="en-AU"/>
              </w:rPr>
              <w:t>of the</w:t>
            </w:r>
            <w:r>
              <w:rPr>
                <w:rFonts w:ascii="Arial" w:hAnsi="Arial" w:cs="Arial"/>
                <w:szCs w:val="20"/>
                <w:lang w:eastAsia="en-AU"/>
              </w:rPr>
              <w:t xml:space="preserve"> </w:t>
            </w:r>
            <w:r w:rsidRPr="00373D83">
              <w:rPr>
                <w:rFonts w:ascii="Arial" w:hAnsi="Arial" w:cs="Arial"/>
                <w:szCs w:val="20"/>
                <w:lang w:eastAsia="en-AU"/>
              </w:rPr>
              <w:t>recommendation.</w:t>
            </w:r>
          </w:p>
        </w:tc>
        <w:tc>
          <w:tcPr>
            <w:tcW w:w="883" w:type="pct"/>
          </w:tcPr>
          <w:p w14:paraId="5E7B0EA0"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 clear and</w:t>
            </w:r>
            <w:r>
              <w:rPr>
                <w:rFonts w:ascii="Arial" w:hAnsi="Arial" w:cs="Arial"/>
                <w:szCs w:val="20"/>
                <w:lang w:eastAsia="en-AU"/>
              </w:rPr>
              <w:t xml:space="preserve"> </w:t>
            </w:r>
            <w:r w:rsidRPr="00373D83">
              <w:rPr>
                <w:rFonts w:ascii="Arial" w:hAnsi="Arial" w:cs="Arial"/>
                <w:szCs w:val="20"/>
                <w:lang w:eastAsia="en-AU"/>
              </w:rPr>
              <w:t>succinct</w:t>
            </w:r>
            <w:r>
              <w:rPr>
                <w:rFonts w:ascii="Arial" w:hAnsi="Arial" w:cs="Arial"/>
                <w:szCs w:val="20"/>
                <w:lang w:eastAsia="en-AU"/>
              </w:rPr>
              <w:t xml:space="preserve"> </w:t>
            </w:r>
            <w:r w:rsidRPr="00373D83">
              <w:rPr>
                <w:rFonts w:ascii="Arial" w:hAnsi="Arial" w:cs="Arial"/>
                <w:szCs w:val="20"/>
                <w:lang w:eastAsia="en-AU"/>
              </w:rPr>
              <w:t>recommendation based</w:t>
            </w:r>
            <w:r>
              <w:rPr>
                <w:rFonts w:ascii="Arial" w:hAnsi="Arial" w:cs="Arial"/>
                <w:szCs w:val="20"/>
                <w:lang w:eastAsia="en-AU"/>
              </w:rPr>
              <w:t xml:space="preserve"> o</w:t>
            </w:r>
            <w:r w:rsidRPr="00373D83">
              <w:rPr>
                <w:rFonts w:ascii="Arial" w:hAnsi="Arial" w:cs="Arial"/>
                <w:szCs w:val="20"/>
                <w:lang w:eastAsia="en-AU"/>
              </w:rPr>
              <w:t>n options</w:t>
            </w:r>
            <w:r>
              <w:rPr>
                <w:rFonts w:ascii="Arial" w:hAnsi="Arial" w:cs="Arial"/>
                <w:szCs w:val="20"/>
                <w:lang w:eastAsia="en-AU"/>
              </w:rPr>
              <w:t xml:space="preserve"> </w:t>
            </w:r>
            <w:r w:rsidRPr="00373D83">
              <w:rPr>
                <w:rFonts w:ascii="Arial" w:hAnsi="Arial" w:cs="Arial"/>
                <w:szCs w:val="20"/>
                <w:lang w:eastAsia="en-AU"/>
              </w:rPr>
              <w:t>analysis that</w:t>
            </w:r>
            <w:r>
              <w:rPr>
                <w:rFonts w:ascii="Arial" w:hAnsi="Arial" w:cs="Arial"/>
                <w:szCs w:val="20"/>
                <w:lang w:eastAsia="en-AU"/>
              </w:rPr>
              <w:t xml:space="preserve"> </w:t>
            </w:r>
            <w:r w:rsidRPr="00373D83">
              <w:rPr>
                <w:rFonts w:ascii="Arial" w:hAnsi="Arial" w:cs="Arial"/>
                <w:szCs w:val="20"/>
                <w:lang w:eastAsia="en-AU"/>
              </w:rPr>
              <w:t>demonstrates an</w:t>
            </w:r>
            <w:r>
              <w:rPr>
                <w:rFonts w:ascii="Arial" w:hAnsi="Arial" w:cs="Arial"/>
                <w:szCs w:val="20"/>
                <w:lang w:eastAsia="en-AU"/>
              </w:rPr>
              <w:t xml:space="preserve"> </w:t>
            </w:r>
            <w:r w:rsidRPr="00373D83">
              <w:rPr>
                <w:rFonts w:ascii="Arial" w:hAnsi="Arial" w:cs="Arial"/>
                <w:szCs w:val="20"/>
                <w:lang w:eastAsia="en-AU"/>
              </w:rPr>
              <w:t>understanding of</w:t>
            </w:r>
            <w:r>
              <w:rPr>
                <w:rFonts w:ascii="Arial" w:hAnsi="Arial" w:cs="Arial"/>
                <w:szCs w:val="20"/>
                <w:lang w:eastAsia="en-AU"/>
              </w:rPr>
              <w:t xml:space="preserve"> </w:t>
            </w:r>
            <w:r w:rsidRPr="00373D83">
              <w:rPr>
                <w:rFonts w:ascii="Arial" w:hAnsi="Arial" w:cs="Arial"/>
                <w:szCs w:val="20"/>
                <w:lang w:eastAsia="en-AU"/>
              </w:rPr>
              <w:t>resource</w:t>
            </w:r>
            <w:r>
              <w:rPr>
                <w:rFonts w:ascii="Arial" w:hAnsi="Arial" w:cs="Arial"/>
                <w:szCs w:val="20"/>
                <w:lang w:eastAsia="en-AU"/>
              </w:rPr>
              <w:t xml:space="preserve"> </w:t>
            </w:r>
            <w:r w:rsidRPr="00373D83">
              <w:rPr>
                <w:rFonts w:ascii="Arial" w:hAnsi="Arial" w:cs="Arial"/>
                <w:szCs w:val="20"/>
                <w:lang w:eastAsia="en-AU"/>
              </w:rPr>
              <w:t>management</w:t>
            </w:r>
            <w:r>
              <w:rPr>
                <w:rFonts w:ascii="Arial" w:hAnsi="Arial" w:cs="Arial"/>
                <w:szCs w:val="20"/>
                <w:lang w:eastAsia="en-AU"/>
              </w:rPr>
              <w:t xml:space="preserve"> </w:t>
            </w:r>
            <w:r w:rsidRPr="00373D83">
              <w:rPr>
                <w:rFonts w:ascii="Arial" w:hAnsi="Arial" w:cs="Arial"/>
                <w:szCs w:val="20"/>
                <w:lang w:eastAsia="en-AU"/>
              </w:rPr>
              <w:t xml:space="preserve">principles. </w:t>
            </w:r>
          </w:p>
          <w:p w14:paraId="31ECF401" w14:textId="77777777" w:rsidR="00583840" w:rsidRDefault="00583840" w:rsidP="001173CC">
            <w:pPr>
              <w:autoSpaceDE w:val="0"/>
              <w:autoSpaceDN w:val="0"/>
              <w:adjustRightInd w:val="0"/>
              <w:spacing w:after="0"/>
              <w:rPr>
                <w:rFonts w:ascii="Arial" w:hAnsi="Arial" w:cs="Arial"/>
                <w:szCs w:val="20"/>
                <w:lang w:eastAsia="en-AU"/>
              </w:rPr>
            </w:pPr>
          </w:p>
          <w:p w14:paraId="6A59A912" w14:textId="77777777" w:rsidR="00583840" w:rsidRDefault="00583840" w:rsidP="001173CC">
            <w:pPr>
              <w:autoSpaceDE w:val="0"/>
              <w:autoSpaceDN w:val="0"/>
              <w:adjustRightInd w:val="0"/>
              <w:spacing w:after="0"/>
              <w:rPr>
                <w:rFonts w:ascii="Arial" w:hAnsi="Arial" w:cs="Arial"/>
                <w:szCs w:val="20"/>
                <w:lang w:eastAsia="en-AU"/>
              </w:rPr>
            </w:pPr>
          </w:p>
          <w:p w14:paraId="0B1DC099" w14:textId="77777777" w:rsidR="00583840" w:rsidRDefault="00583840" w:rsidP="001173CC">
            <w:pPr>
              <w:autoSpaceDE w:val="0"/>
              <w:autoSpaceDN w:val="0"/>
              <w:adjustRightInd w:val="0"/>
              <w:spacing w:after="0"/>
              <w:rPr>
                <w:rFonts w:ascii="Arial" w:hAnsi="Arial" w:cs="Arial"/>
                <w:szCs w:val="20"/>
                <w:lang w:eastAsia="en-AU"/>
              </w:rPr>
            </w:pPr>
          </w:p>
          <w:p w14:paraId="0F726DCD" w14:textId="77777777"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Up to</w:t>
            </w:r>
            <w:r>
              <w:rPr>
                <w:rFonts w:ascii="Arial" w:hAnsi="Arial" w:cs="Arial"/>
                <w:szCs w:val="20"/>
                <w:lang w:eastAsia="en-AU"/>
              </w:rPr>
              <w:t xml:space="preserve"> </w:t>
            </w:r>
            <w:r w:rsidRPr="00373D83">
              <w:rPr>
                <w:rFonts w:ascii="Arial" w:hAnsi="Arial" w:cs="Arial"/>
                <w:b/>
                <w:bCs/>
                <w:szCs w:val="20"/>
                <w:lang w:eastAsia="en-AU"/>
              </w:rPr>
              <w:t>2.5 marks</w:t>
            </w:r>
          </w:p>
        </w:tc>
        <w:tc>
          <w:tcPr>
            <w:tcW w:w="882" w:type="pct"/>
          </w:tcPr>
          <w:p w14:paraId="33EAF823"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 clear</w:t>
            </w:r>
            <w:r>
              <w:rPr>
                <w:rFonts w:ascii="Arial" w:hAnsi="Arial" w:cs="Arial"/>
                <w:szCs w:val="20"/>
                <w:lang w:eastAsia="en-AU"/>
              </w:rPr>
              <w:t xml:space="preserve"> </w:t>
            </w:r>
            <w:r w:rsidRPr="00373D83">
              <w:rPr>
                <w:rFonts w:ascii="Arial" w:hAnsi="Arial" w:cs="Arial"/>
                <w:szCs w:val="20"/>
                <w:lang w:eastAsia="en-AU"/>
              </w:rPr>
              <w:t>recommendation</w:t>
            </w:r>
            <w:r>
              <w:rPr>
                <w:rFonts w:ascii="Arial" w:hAnsi="Arial" w:cs="Arial"/>
                <w:szCs w:val="20"/>
                <w:lang w:eastAsia="en-AU"/>
              </w:rPr>
              <w:t xml:space="preserve"> </w:t>
            </w:r>
            <w:r w:rsidRPr="00373D83">
              <w:rPr>
                <w:rFonts w:ascii="Arial" w:hAnsi="Arial" w:cs="Arial"/>
                <w:szCs w:val="20"/>
                <w:lang w:eastAsia="en-AU"/>
              </w:rPr>
              <w:t xml:space="preserve">based on options </w:t>
            </w:r>
            <w:r>
              <w:rPr>
                <w:rFonts w:ascii="Arial" w:hAnsi="Arial" w:cs="Arial"/>
                <w:szCs w:val="20"/>
                <w:lang w:eastAsia="en-AU"/>
              </w:rPr>
              <w:t>a</w:t>
            </w:r>
            <w:r w:rsidRPr="00373D83">
              <w:rPr>
                <w:rFonts w:ascii="Arial" w:hAnsi="Arial" w:cs="Arial"/>
                <w:szCs w:val="20"/>
                <w:lang w:eastAsia="en-AU"/>
              </w:rPr>
              <w:t>nalysis that</w:t>
            </w:r>
            <w:r>
              <w:rPr>
                <w:rFonts w:ascii="Arial" w:hAnsi="Arial" w:cs="Arial"/>
                <w:szCs w:val="20"/>
                <w:lang w:eastAsia="en-AU"/>
              </w:rPr>
              <w:t xml:space="preserve"> </w:t>
            </w:r>
            <w:r w:rsidRPr="00373D83">
              <w:rPr>
                <w:rFonts w:ascii="Arial" w:hAnsi="Arial" w:cs="Arial"/>
                <w:szCs w:val="20"/>
                <w:lang w:eastAsia="en-AU"/>
              </w:rPr>
              <w:t>demonstrates an</w:t>
            </w:r>
            <w:r>
              <w:rPr>
                <w:rFonts w:ascii="Arial" w:hAnsi="Arial" w:cs="Arial"/>
                <w:szCs w:val="20"/>
                <w:lang w:eastAsia="en-AU"/>
              </w:rPr>
              <w:t xml:space="preserve"> </w:t>
            </w:r>
            <w:r w:rsidRPr="00373D83">
              <w:rPr>
                <w:rFonts w:ascii="Arial" w:hAnsi="Arial" w:cs="Arial"/>
                <w:szCs w:val="20"/>
                <w:lang w:eastAsia="en-AU"/>
              </w:rPr>
              <w:t>understanding of</w:t>
            </w:r>
            <w:r>
              <w:rPr>
                <w:rFonts w:ascii="Arial" w:hAnsi="Arial" w:cs="Arial"/>
                <w:szCs w:val="20"/>
                <w:lang w:eastAsia="en-AU"/>
              </w:rPr>
              <w:t xml:space="preserve"> </w:t>
            </w:r>
            <w:r w:rsidRPr="00373D83">
              <w:rPr>
                <w:rFonts w:ascii="Arial" w:hAnsi="Arial" w:cs="Arial"/>
                <w:szCs w:val="20"/>
                <w:lang w:eastAsia="en-AU"/>
              </w:rPr>
              <w:t>resource</w:t>
            </w:r>
            <w:r>
              <w:rPr>
                <w:rFonts w:ascii="Arial" w:hAnsi="Arial" w:cs="Arial"/>
                <w:szCs w:val="20"/>
                <w:lang w:eastAsia="en-AU"/>
              </w:rPr>
              <w:t xml:space="preserve"> </w:t>
            </w:r>
            <w:r w:rsidRPr="00373D83">
              <w:rPr>
                <w:rFonts w:ascii="Arial" w:hAnsi="Arial" w:cs="Arial"/>
                <w:szCs w:val="20"/>
                <w:lang w:eastAsia="en-AU"/>
              </w:rPr>
              <w:t>management</w:t>
            </w:r>
            <w:r>
              <w:rPr>
                <w:rFonts w:ascii="Arial" w:hAnsi="Arial" w:cs="Arial"/>
                <w:szCs w:val="20"/>
                <w:lang w:eastAsia="en-AU"/>
              </w:rPr>
              <w:t xml:space="preserve"> </w:t>
            </w:r>
            <w:r w:rsidRPr="00373D83">
              <w:rPr>
                <w:rFonts w:ascii="Arial" w:hAnsi="Arial" w:cs="Arial"/>
                <w:szCs w:val="20"/>
                <w:lang w:eastAsia="en-AU"/>
              </w:rPr>
              <w:t xml:space="preserve">principles. </w:t>
            </w:r>
          </w:p>
          <w:p w14:paraId="583E2610" w14:textId="77777777" w:rsidR="00583840" w:rsidRDefault="00583840" w:rsidP="001173CC">
            <w:pPr>
              <w:autoSpaceDE w:val="0"/>
              <w:autoSpaceDN w:val="0"/>
              <w:adjustRightInd w:val="0"/>
              <w:spacing w:after="0"/>
              <w:rPr>
                <w:rFonts w:ascii="Arial" w:hAnsi="Arial" w:cs="Arial"/>
                <w:szCs w:val="20"/>
                <w:lang w:eastAsia="en-AU"/>
              </w:rPr>
            </w:pPr>
          </w:p>
          <w:p w14:paraId="63471B5D" w14:textId="77777777" w:rsidR="00583840" w:rsidRDefault="00583840" w:rsidP="001173CC">
            <w:pPr>
              <w:autoSpaceDE w:val="0"/>
              <w:autoSpaceDN w:val="0"/>
              <w:adjustRightInd w:val="0"/>
              <w:spacing w:after="0"/>
              <w:rPr>
                <w:rFonts w:ascii="Arial" w:hAnsi="Arial" w:cs="Arial"/>
                <w:szCs w:val="20"/>
                <w:lang w:eastAsia="en-AU"/>
              </w:rPr>
            </w:pPr>
          </w:p>
          <w:p w14:paraId="39F199AD" w14:textId="77777777" w:rsidR="00583840" w:rsidRDefault="00583840" w:rsidP="001173CC">
            <w:pPr>
              <w:autoSpaceDE w:val="0"/>
              <w:autoSpaceDN w:val="0"/>
              <w:adjustRightInd w:val="0"/>
              <w:spacing w:after="0"/>
              <w:rPr>
                <w:rFonts w:ascii="Arial" w:hAnsi="Arial" w:cs="Arial"/>
                <w:szCs w:val="20"/>
                <w:lang w:eastAsia="en-AU"/>
              </w:rPr>
            </w:pPr>
          </w:p>
          <w:p w14:paraId="312E9991" w14:textId="77777777"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Up to</w:t>
            </w:r>
            <w:r>
              <w:rPr>
                <w:rFonts w:ascii="Arial" w:hAnsi="Arial" w:cs="Arial"/>
                <w:szCs w:val="20"/>
                <w:lang w:eastAsia="en-AU"/>
              </w:rPr>
              <w:t xml:space="preserve"> </w:t>
            </w:r>
            <w:r w:rsidRPr="00373D83">
              <w:rPr>
                <w:rFonts w:ascii="Arial" w:hAnsi="Arial" w:cs="Arial"/>
                <w:b/>
                <w:bCs/>
                <w:szCs w:val="20"/>
                <w:lang w:eastAsia="en-AU"/>
              </w:rPr>
              <w:t>1.75 marks</w:t>
            </w:r>
          </w:p>
        </w:tc>
        <w:tc>
          <w:tcPr>
            <w:tcW w:w="882" w:type="pct"/>
          </w:tcPr>
          <w:p w14:paraId="63C6107D"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 recommendation</w:t>
            </w:r>
            <w:r>
              <w:rPr>
                <w:rFonts w:ascii="Arial" w:hAnsi="Arial" w:cs="Arial"/>
                <w:szCs w:val="20"/>
                <w:lang w:eastAsia="en-AU"/>
              </w:rPr>
              <w:t xml:space="preserve"> </w:t>
            </w:r>
            <w:r w:rsidRPr="00373D83">
              <w:rPr>
                <w:rFonts w:ascii="Arial" w:hAnsi="Arial" w:cs="Arial"/>
                <w:szCs w:val="20"/>
                <w:lang w:eastAsia="en-AU"/>
              </w:rPr>
              <w:t>based on</w:t>
            </w:r>
            <w:r>
              <w:rPr>
                <w:rFonts w:ascii="Arial" w:hAnsi="Arial" w:cs="Arial"/>
                <w:szCs w:val="20"/>
                <w:lang w:eastAsia="en-AU"/>
              </w:rPr>
              <w:t xml:space="preserve"> </w:t>
            </w:r>
            <w:r w:rsidRPr="00373D83">
              <w:rPr>
                <w:rFonts w:ascii="Arial" w:hAnsi="Arial" w:cs="Arial"/>
                <w:szCs w:val="20"/>
                <w:lang w:eastAsia="en-AU"/>
              </w:rPr>
              <w:t>options analysis</w:t>
            </w:r>
            <w:r>
              <w:rPr>
                <w:rFonts w:ascii="Arial" w:hAnsi="Arial" w:cs="Arial"/>
                <w:szCs w:val="20"/>
                <w:lang w:eastAsia="en-AU"/>
              </w:rPr>
              <w:t xml:space="preserve"> </w:t>
            </w:r>
            <w:r w:rsidRPr="00373D83">
              <w:rPr>
                <w:rFonts w:ascii="Arial" w:hAnsi="Arial" w:cs="Arial"/>
                <w:szCs w:val="20"/>
                <w:lang w:eastAsia="en-AU"/>
              </w:rPr>
              <w:t>with</w:t>
            </w:r>
            <w:r>
              <w:rPr>
                <w:rFonts w:ascii="Arial" w:hAnsi="Arial" w:cs="Arial"/>
                <w:szCs w:val="20"/>
                <w:lang w:eastAsia="en-AU"/>
              </w:rPr>
              <w:t xml:space="preserve"> </w:t>
            </w:r>
            <w:r w:rsidRPr="00373D83">
              <w:rPr>
                <w:rFonts w:ascii="Arial" w:hAnsi="Arial" w:cs="Arial"/>
                <w:szCs w:val="20"/>
                <w:lang w:eastAsia="en-AU"/>
              </w:rPr>
              <w:t xml:space="preserve">justification. </w:t>
            </w:r>
          </w:p>
          <w:p w14:paraId="407369D2" w14:textId="77777777" w:rsidR="00583840" w:rsidRDefault="00583840" w:rsidP="001173CC">
            <w:pPr>
              <w:autoSpaceDE w:val="0"/>
              <w:autoSpaceDN w:val="0"/>
              <w:adjustRightInd w:val="0"/>
              <w:spacing w:after="0"/>
              <w:rPr>
                <w:rFonts w:ascii="Arial" w:hAnsi="Arial" w:cs="Arial"/>
                <w:szCs w:val="20"/>
                <w:lang w:eastAsia="en-AU"/>
              </w:rPr>
            </w:pPr>
          </w:p>
          <w:p w14:paraId="26AF7209" w14:textId="77777777" w:rsidR="00583840" w:rsidRDefault="00583840" w:rsidP="001173CC">
            <w:pPr>
              <w:autoSpaceDE w:val="0"/>
              <w:autoSpaceDN w:val="0"/>
              <w:adjustRightInd w:val="0"/>
              <w:spacing w:after="0"/>
              <w:rPr>
                <w:rFonts w:ascii="Arial" w:hAnsi="Arial" w:cs="Arial"/>
                <w:szCs w:val="20"/>
                <w:lang w:eastAsia="en-AU"/>
              </w:rPr>
            </w:pPr>
          </w:p>
          <w:p w14:paraId="33B68775" w14:textId="77777777" w:rsidR="00583840" w:rsidRDefault="00583840" w:rsidP="001173CC">
            <w:pPr>
              <w:autoSpaceDE w:val="0"/>
              <w:autoSpaceDN w:val="0"/>
              <w:adjustRightInd w:val="0"/>
              <w:spacing w:after="0"/>
              <w:rPr>
                <w:rFonts w:ascii="Arial" w:hAnsi="Arial" w:cs="Arial"/>
                <w:szCs w:val="20"/>
                <w:lang w:eastAsia="en-AU"/>
              </w:rPr>
            </w:pPr>
          </w:p>
          <w:p w14:paraId="7C775237" w14:textId="77777777" w:rsidR="00583840" w:rsidRDefault="00583840" w:rsidP="001173CC">
            <w:pPr>
              <w:autoSpaceDE w:val="0"/>
              <w:autoSpaceDN w:val="0"/>
              <w:adjustRightInd w:val="0"/>
              <w:spacing w:after="0"/>
              <w:rPr>
                <w:rFonts w:ascii="Arial" w:hAnsi="Arial" w:cs="Arial"/>
                <w:szCs w:val="20"/>
                <w:lang w:eastAsia="en-AU"/>
              </w:rPr>
            </w:pPr>
          </w:p>
          <w:p w14:paraId="278DB4EB" w14:textId="77777777" w:rsidR="00583840" w:rsidRDefault="00583840" w:rsidP="001173CC">
            <w:pPr>
              <w:autoSpaceDE w:val="0"/>
              <w:autoSpaceDN w:val="0"/>
              <w:adjustRightInd w:val="0"/>
              <w:spacing w:after="0"/>
              <w:rPr>
                <w:rFonts w:ascii="Arial" w:hAnsi="Arial" w:cs="Arial"/>
                <w:szCs w:val="20"/>
                <w:lang w:eastAsia="en-AU"/>
              </w:rPr>
            </w:pPr>
          </w:p>
          <w:p w14:paraId="02626FF8" w14:textId="77777777"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Up</w:t>
            </w:r>
            <w:r>
              <w:rPr>
                <w:rFonts w:ascii="Arial" w:hAnsi="Arial" w:cs="Arial"/>
                <w:szCs w:val="20"/>
                <w:lang w:eastAsia="en-AU"/>
              </w:rPr>
              <w:t xml:space="preserve"> </w:t>
            </w:r>
            <w:r w:rsidRPr="00373D83">
              <w:rPr>
                <w:rFonts w:ascii="Arial" w:hAnsi="Arial" w:cs="Arial"/>
                <w:szCs w:val="20"/>
                <w:lang w:eastAsia="en-AU"/>
              </w:rPr>
              <w:t xml:space="preserve">to </w:t>
            </w:r>
            <w:r w:rsidRPr="00373D83">
              <w:rPr>
                <w:rFonts w:ascii="Arial" w:hAnsi="Arial" w:cs="Arial"/>
                <w:b/>
                <w:bCs/>
                <w:szCs w:val="20"/>
                <w:lang w:eastAsia="en-AU"/>
              </w:rPr>
              <w:t>1.5 marks</w:t>
            </w:r>
          </w:p>
        </w:tc>
        <w:tc>
          <w:tcPr>
            <w:tcW w:w="882" w:type="pct"/>
          </w:tcPr>
          <w:p w14:paraId="156E3358"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 recommendation</w:t>
            </w:r>
            <w:r>
              <w:rPr>
                <w:rFonts w:ascii="Arial" w:hAnsi="Arial" w:cs="Arial"/>
                <w:szCs w:val="20"/>
                <w:lang w:eastAsia="en-AU"/>
              </w:rPr>
              <w:t xml:space="preserve"> </w:t>
            </w:r>
            <w:r w:rsidRPr="00373D83">
              <w:rPr>
                <w:rFonts w:ascii="Arial" w:hAnsi="Arial" w:cs="Arial"/>
                <w:szCs w:val="20"/>
                <w:lang w:eastAsia="en-AU"/>
              </w:rPr>
              <w:t>based on</w:t>
            </w:r>
            <w:r>
              <w:rPr>
                <w:rFonts w:ascii="Arial" w:hAnsi="Arial" w:cs="Arial"/>
                <w:szCs w:val="20"/>
                <w:lang w:eastAsia="en-AU"/>
              </w:rPr>
              <w:t xml:space="preserve"> </w:t>
            </w:r>
            <w:r w:rsidRPr="00373D83">
              <w:rPr>
                <w:rFonts w:ascii="Arial" w:hAnsi="Arial" w:cs="Arial"/>
                <w:szCs w:val="20"/>
                <w:lang w:eastAsia="en-AU"/>
              </w:rPr>
              <w:t>options analysis.</w:t>
            </w:r>
            <w:r>
              <w:rPr>
                <w:rFonts w:ascii="Arial" w:hAnsi="Arial" w:cs="Arial"/>
                <w:szCs w:val="20"/>
                <w:lang w:eastAsia="en-AU"/>
              </w:rPr>
              <w:t xml:space="preserve"> </w:t>
            </w:r>
          </w:p>
          <w:p w14:paraId="3FB47DEE" w14:textId="77777777" w:rsidR="00583840" w:rsidRDefault="00583840" w:rsidP="001173CC">
            <w:pPr>
              <w:autoSpaceDE w:val="0"/>
              <w:autoSpaceDN w:val="0"/>
              <w:adjustRightInd w:val="0"/>
              <w:spacing w:after="0"/>
              <w:rPr>
                <w:rFonts w:ascii="Arial" w:hAnsi="Arial" w:cs="Arial"/>
                <w:szCs w:val="20"/>
                <w:lang w:eastAsia="en-AU"/>
              </w:rPr>
            </w:pPr>
          </w:p>
          <w:p w14:paraId="0A4FDE78" w14:textId="77777777" w:rsidR="00583840" w:rsidRDefault="00583840" w:rsidP="001173CC">
            <w:pPr>
              <w:autoSpaceDE w:val="0"/>
              <w:autoSpaceDN w:val="0"/>
              <w:adjustRightInd w:val="0"/>
              <w:spacing w:after="0"/>
              <w:rPr>
                <w:rFonts w:ascii="Arial" w:hAnsi="Arial" w:cs="Arial"/>
                <w:szCs w:val="20"/>
                <w:lang w:eastAsia="en-AU"/>
              </w:rPr>
            </w:pPr>
          </w:p>
          <w:p w14:paraId="35164E41" w14:textId="77777777" w:rsidR="00583840" w:rsidRDefault="00583840" w:rsidP="001173CC">
            <w:pPr>
              <w:autoSpaceDE w:val="0"/>
              <w:autoSpaceDN w:val="0"/>
              <w:adjustRightInd w:val="0"/>
              <w:spacing w:after="0"/>
              <w:rPr>
                <w:rFonts w:ascii="Arial" w:hAnsi="Arial" w:cs="Arial"/>
                <w:szCs w:val="20"/>
                <w:lang w:eastAsia="en-AU"/>
              </w:rPr>
            </w:pPr>
          </w:p>
          <w:p w14:paraId="33C4D0FB" w14:textId="77777777" w:rsidR="00583840" w:rsidRDefault="00583840" w:rsidP="001173CC">
            <w:pPr>
              <w:autoSpaceDE w:val="0"/>
              <w:autoSpaceDN w:val="0"/>
              <w:adjustRightInd w:val="0"/>
              <w:spacing w:after="0"/>
              <w:rPr>
                <w:rFonts w:ascii="Arial" w:hAnsi="Arial" w:cs="Arial"/>
                <w:szCs w:val="20"/>
                <w:lang w:eastAsia="en-AU"/>
              </w:rPr>
            </w:pPr>
          </w:p>
          <w:p w14:paraId="1BC87281" w14:textId="77777777" w:rsidR="00583840" w:rsidRDefault="00583840" w:rsidP="001173CC">
            <w:pPr>
              <w:autoSpaceDE w:val="0"/>
              <w:autoSpaceDN w:val="0"/>
              <w:adjustRightInd w:val="0"/>
              <w:spacing w:after="0"/>
              <w:rPr>
                <w:rFonts w:ascii="Arial" w:hAnsi="Arial" w:cs="Arial"/>
                <w:szCs w:val="20"/>
                <w:lang w:eastAsia="en-AU"/>
              </w:rPr>
            </w:pPr>
          </w:p>
          <w:p w14:paraId="4A19A906" w14:textId="77777777"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 xml:space="preserve">Up to </w:t>
            </w:r>
            <w:r w:rsidRPr="00373D83">
              <w:rPr>
                <w:rFonts w:ascii="Arial" w:hAnsi="Arial" w:cs="Arial"/>
                <w:b/>
                <w:bCs/>
                <w:szCs w:val="20"/>
                <w:lang w:eastAsia="en-AU"/>
              </w:rPr>
              <w:t>1.5</w:t>
            </w:r>
            <w:r>
              <w:rPr>
                <w:rFonts w:ascii="Arial" w:hAnsi="Arial" w:cs="Arial"/>
                <w:b/>
                <w:bCs/>
                <w:szCs w:val="20"/>
                <w:lang w:eastAsia="en-AU"/>
              </w:rPr>
              <w:t xml:space="preserve"> m</w:t>
            </w:r>
            <w:r w:rsidRPr="00373D83">
              <w:rPr>
                <w:rFonts w:ascii="Arial" w:hAnsi="Arial" w:cs="Arial"/>
                <w:b/>
                <w:bCs/>
                <w:szCs w:val="20"/>
                <w:lang w:eastAsia="en-AU"/>
              </w:rPr>
              <w:t>arks</w:t>
            </w:r>
          </w:p>
        </w:tc>
        <w:tc>
          <w:tcPr>
            <w:tcW w:w="878" w:type="pct"/>
          </w:tcPr>
          <w:p w14:paraId="55761DC0"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A recommendation</w:t>
            </w:r>
            <w:r>
              <w:rPr>
                <w:rFonts w:ascii="Arial" w:hAnsi="Arial" w:cs="Arial"/>
                <w:szCs w:val="20"/>
                <w:lang w:eastAsia="en-AU"/>
              </w:rPr>
              <w:t xml:space="preserve"> </w:t>
            </w:r>
            <w:r w:rsidRPr="00373D83">
              <w:rPr>
                <w:rFonts w:ascii="Arial" w:hAnsi="Arial" w:cs="Arial"/>
                <w:szCs w:val="20"/>
                <w:lang w:eastAsia="en-AU"/>
              </w:rPr>
              <w:t>without explicit</w:t>
            </w:r>
            <w:r>
              <w:rPr>
                <w:rFonts w:ascii="Arial" w:hAnsi="Arial" w:cs="Arial"/>
                <w:szCs w:val="20"/>
                <w:lang w:eastAsia="en-AU"/>
              </w:rPr>
              <w:t xml:space="preserve"> </w:t>
            </w:r>
            <w:r w:rsidRPr="00373D83">
              <w:rPr>
                <w:rFonts w:ascii="Arial" w:hAnsi="Arial" w:cs="Arial"/>
                <w:szCs w:val="20"/>
                <w:lang w:eastAsia="en-AU"/>
              </w:rPr>
              <w:t xml:space="preserve">justification. </w:t>
            </w:r>
          </w:p>
          <w:p w14:paraId="2F602F09" w14:textId="77777777" w:rsidR="00583840" w:rsidRDefault="00583840" w:rsidP="001173CC">
            <w:pPr>
              <w:autoSpaceDE w:val="0"/>
              <w:autoSpaceDN w:val="0"/>
              <w:adjustRightInd w:val="0"/>
              <w:spacing w:after="0"/>
              <w:rPr>
                <w:rFonts w:ascii="Arial" w:hAnsi="Arial" w:cs="Arial"/>
                <w:szCs w:val="20"/>
                <w:lang w:eastAsia="en-AU"/>
              </w:rPr>
            </w:pPr>
          </w:p>
          <w:p w14:paraId="17F92F68" w14:textId="77777777" w:rsidR="00583840" w:rsidRDefault="00583840" w:rsidP="001173CC">
            <w:pPr>
              <w:autoSpaceDE w:val="0"/>
              <w:autoSpaceDN w:val="0"/>
              <w:adjustRightInd w:val="0"/>
              <w:spacing w:after="0"/>
              <w:rPr>
                <w:rFonts w:ascii="Arial" w:hAnsi="Arial" w:cs="Arial"/>
                <w:szCs w:val="20"/>
                <w:lang w:eastAsia="en-AU"/>
              </w:rPr>
            </w:pPr>
          </w:p>
          <w:p w14:paraId="4D9C7907" w14:textId="77777777" w:rsidR="00583840" w:rsidRDefault="00583840" w:rsidP="001173CC">
            <w:pPr>
              <w:autoSpaceDE w:val="0"/>
              <w:autoSpaceDN w:val="0"/>
              <w:adjustRightInd w:val="0"/>
              <w:spacing w:after="0"/>
              <w:rPr>
                <w:rFonts w:ascii="Arial" w:hAnsi="Arial" w:cs="Arial"/>
                <w:szCs w:val="20"/>
                <w:lang w:eastAsia="en-AU"/>
              </w:rPr>
            </w:pPr>
          </w:p>
          <w:p w14:paraId="06DBEFFE" w14:textId="77777777" w:rsidR="00583840" w:rsidRDefault="00583840" w:rsidP="001173CC">
            <w:pPr>
              <w:autoSpaceDE w:val="0"/>
              <w:autoSpaceDN w:val="0"/>
              <w:adjustRightInd w:val="0"/>
              <w:spacing w:after="0"/>
              <w:rPr>
                <w:rFonts w:ascii="Arial" w:hAnsi="Arial" w:cs="Arial"/>
                <w:szCs w:val="20"/>
                <w:lang w:eastAsia="en-AU"/>
              </w:rPr>
            </w:pPr>
          </w:p>
          <w:p w14:paraId="3E928CB6" w14:textId="77777777" w:rsidR="00583840" w:rsidRDefault="00583840" w:rsidP="001173CC">
            <w:pPr>
              <w:autoSpaceDE w:val="0"/>
              <w:autoSpaceDN w:val="0"/>
              <w:adjustRightInd w:val="0"/>
              <w:spacing w:after="0"/>
              <w:rPr>
                <w:rFonts w:ascii="Arial" w:hAnsi="Arial" w:cs="Arial"/>
                <w:szCs w:val="20"/>
                <w:lang w:eastAsia="en-AU"/>
              </w:rPr>
            </w:pPr>
          </w:p>
          <w:p w14:paraId="7077E600" w14:textId="77777777"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Up</w:t>
            </w:r>
            <w:r>
              <w:rPr>
                <w:rFonts w:ascii="Arial" w:hAnsi="Arial" w:cs="Arial"/>
                <w:szCs w:val="20"/>
                <w:lang w:eastAsia="en-AU"/>
              </w:rPr>
              <w:t xml:space="preserve"> </w:t>
            </w:r>
            <w:r w:rsidRPr="00373D83">
              <w:rPr>
                <w:rFonts w:ascii="Arial" w:hAnsi="Arial" w:cs="Arial"/>
                <w:szCs w:val="20"/>
                <w:lang w:eastAsia="en-AU"/>
              </w:rPr>
              <w:t xml:space="preserve">to </w:t>
            </w:r>
            <w:r w:rsidRPr="00373D83">
              <w:rPr>
                <w:rFonts w:ascii="Arial" w:hAnsi="Arial" w:cs="Arial"/>
                <w:b/>
                <w:bCs/>
                <w:szCs w:val="20"/>
                <w:lang w:eastAsia="en-AU"/>
              </w:rPr>
              <w:t>0.75 marks</w:t>
            </w:r>
          </w:p>
        </w:tc>
      </w:tr>
      <w:tr w:rsidR="00583840" w:rsidRPr="00373D83" w14:paraId="26D10FF5" w14:textId="77777777" w:rsidTr="00583840">
        <w:trPr>
          <w:jc w:val="center"/>
        </w:trPr>
        <w:tc>
          <w:tcPr>
            <w:tcW w:w="593" w:type="pct"/>
          </w:tcPr>
          <w:p w14:paraId="47832C4C" w14:textId="77777777" w:rsidR="00583840" w:rsidRPr="00373D83" w:rsidRDefault="00583840" w:rsidP="001173CC">
            <w:pPr>
              <w:autoSpaceDE w:val="0"/>
              <w:autoSpaceDN w:val="0"/>
              <w:adjustRightInd w:val="0"/>
              <w:spacing w:after="0"/>
              <w:rPr>
                <w:rFonts w:ascii="Arial" w:hAnsi="Arial" w:cs="Arial"/>
                <w:b/>
                <w:bCs/>
                <w:szCs w:val="20"/>
                <w:lang w:eastAsia="en-AU"/>
              </w:rPr>
            </w:pPr>
            <w:r w:rsidRPr="00373D83">
              <w:rPr>
                <w:rFonts w:ascii="Arial" w:hAnsi="Arial" w:cs="Arial"/>
                <w:b/>
                <w:bCs/>
                <w:szCs w:val="20"/>
                <w:lang w:eastAsia="en-AU"/>
              </w:rPr>
              <w:t>Assignment</w:t>
            </w:r>
            <w:r>
              <w:rPr>
                <w:rFonts w:ascii="Arial" w:hAnsi="Arial" w:cs="Arial"/>
                <w:b/>
                <w:bCs/>
                <w:szCs w:val="20"/>
                <w:lang w:eastAsia="en-AU"/>
              </w:rPr>
              <w:t xml:space="preserve"> </w:t>
            </w:r>
            <w:r w:rsidRPr="00373D83">
              <w:rPr>
                <w:rFonts w:ascii="Arial" w:hAnsi="Arial" w:cs="Arial"/>
                <w:b/>
                <w:bCs/>
                <w:szCs w:val="20"/>
                <w:lang w:eastAsia="en-AU"/>
              </w:rPr>
              <w:t>presentation</w:t>
            </w:r>
            <w:r>
              <w:rPr>
                <w:rFonts w:ascii="Arial" w:hAnsi="Arial" w:cs="Arial"/>
                <w:b/>
                <w:bCs/>
                <w:szCs w:val="20"/>
                <w:lang w:eastAsia="en-AU"/>
              </w:rPr>
              <w:t xml:space="preserve"> </w:t>
            </w:r>
            <w:r w:rsidRPr="00373D83">
              <w:rPr>
                <w:rFonts w:ascii="Arial" w:hAnsi="Arial" w:cs="Arial"/>
                <w:szCs w:val="20"/>
                <w:lang w:eastAsia="en-AU"/>
              </w:rPr>
              <w:t>includes appropriate</w:t>
            </w:r>
            <w:r>
              <w:rPr>
                <w:rFonts w:ascii="Arial" w:hAnsi="Arial" w:cs="Arial"/>
                <w:szCs w:val="20"/>
                <w:lang w:eastAsia="en-AU"/>
              </w:rPr>
              <w:t xml:space="preserve"> </w:t>
            </w:r>
            <w:r w:rsidRPr="00373D83">
              <w:rPr>
                <w:rFonts w:ascii="Arial" w:hAnsi="Arial" w:cs="Arial"/>
                <w:szCs w:val="20"/>
                <w:lang w:eastAsia="en-AU"/>
              </w:rPr>
              <w:t>use of learning</w:t>
            </w:r>
            <w:r>
              <w:rPr>
                <w:rFonts w:ascii="Arial" w:hAnsi="Arial" w:cs="Arial"/>
                <w:szCs w:val="20"/>
                <w:lang w:eastAsia="en-AU"/>
              </w:rPr>
              <w:t xml:space="preserve"> </w:t>
            </w:r>
            <w:r w:rsidRPr="00373D83">
              <w:rPr>
                <w:rFonts w:ascii="Arial" w:hAnsi="Arial" w:cs="Arial"/>
                <w:szCs w:val="20"/>
                <w:lang w:eastAsia="en-AU"/>
              </w:rPr>
              <w:t>resources provided,</w:t>
            </w:r>
            <w:r>
              <w:rPr>
                <w:rFonts w:ascii="Arial" w:hAnsi="Arial" w:cs="Arial"/>
                <w:szCs w:val="20"/>
                <w:lang w:eastAsia="en-AU"/>
              </w:rPr>
              <w:t xml:space="preserve"> </w:t>
            </w:r>
            <w:r w:rsidRPr="00373D83">
              <w:rPr>
                <w:rFonts w:ascii="Arial" w:hAnsi="Arial" w:cs="Arial"/>
                <w:szCs w:val="20"/>
                <w:lang w:eastAsia="en-AU"/>
              </w:rPr>
              <w:t>as well as any</w:t>
            </w:r>
            <w:r>
              <w:rPr>
                <w:rFonts w:ascii="Arial" w:hAnsi="Arial" w:cs="Arial"/>
                <w:szCs w:val="20"/>
                <w:lang w:eastAsia="en-AU"/>
              </w:rPr>
              <w:t xml:space="preserve"> </w:t>
            </w:r>
            <w:r w:rsidRPr="00373D83">
              <w:rPr>
                <w:rFonts w:ascii="Arial" w:hAnsi="Arial" w:cs="Arial"/>
                <w:szCs w:val="20"/>
                <w:lang w:eastAsia="en-AU"/>
              </w:rPr>
              <w:t>additional research,</w:t>
            </w:r>
            <w:r>
              <w:rPr>
                <w:rFonts w:ascii="Arial" w:hAnsi="Arial" w:cs="Arial"/>
                <w:szCs w:val="20"/>
                <w:lang w:eastAsia="en-AU"/>
              </w:rPr>
              <w:t xml:space="preserve"> </w:t>
            </w:r>
            <w:r w:rsidRPr="00373D83">
              <w:rPr>
                <w:rFonts w:ascii="Arial" w:hAnsi="Arial" w:cs="Arial"/>
                <w:szCs w:val="20"/>
                <w:lang w:eastAsia="en-AU"/>
              </w:rPr>
              <w:t>citation and</w:t>
            </w:r>
            <w:r>
              <w:rPr>
                <w:rFonts w:ascii="Arial" w:hAnsi="Arial" w:cs="Arial"/>
                <w:szCs w:val="20"/>
                <w:lang w:eastAsia="en-AU"/>
              </w:rPr>
              <w:t xml:space="preserve"> APA (6</w:t>
            </w:r>
            <w:r w:rsidRPr="009D312E">
              <w:rPr>
                <w:rFonts w:ascii="Arial" w:hAnsi="Arial" w:cs="Arial"/>
                <w:szCs w:val="20"/>
                <w:vertAlign w:val="superscript"/>
                <w:lang w:eastAsia="en-AU"/>
              </w:rPr>
              <w:t>th</w:t>
            </w:r>
            <w:r>
              <w:rPr>
                <w:rFonts w:ascii="Arial" w:hAnsi="Arial" w:cs="Arial"/>
                <w:szCs w:val="20"/>
                <w:lang w:eastAsia="en-AU"/>
              </w:rPr>
              <w:t xml:space="preserve">) </w:t>
            </w:r>
            <w:r w:rsidRPr="00373D83">
              <w:rPr>
                <w:rFonts w:ascii="Arial" w:hAnsi="Arial" w:cs="Arial"/>
                <w:szCs w:val="20"/>
                <w:lang w:eastAsia="en-AU"/>
              </w:rPr>
              <w:t>referencing.</w:t>
            </w:r>
          </w:p>
        </w:tc>
        <w:tc>
          <w:tcPr>
            <w:tcW w:w="883" w:type="pct"/>
          </w:tcPr>
          <w:p w14:paraId="0E474777"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Located,</w:t>
            </w:r>
            <w:r>
              <w:rPr>
                <w:rFonts w:ascii="Arial" w:hAnsi="Arial" w:cs="Arial"/>
                <w:szCs w:val="20"/>
                <w:lang w:eastAsia="en-AU"/>
              </w:rPr>
              <w:t xml:space="preserve"> </w:t>
            </w:r>
            <w:r w:rsidRPr="00373D83">
              <w:rPr>
                <w:rFonts w:ascii="Arial" w:hAnsi="Arial" w:cs="Arial"/>
                <w:szCs w:val="20"/>
                <w:lang w:eastAsia="en-AU"/>
              </w:rPr>
              <w:t>evaluated and</w:t>
            </w:r>
            <w:r>
              <w:rPr>
                <w:rFonts w:ascii="Arial" w:hAnsi="Arial" w:cs="Arial"/>
                <w:szCs w:val="20"/>
                <w:lang w:eastAsia="en-AU"/>
              </w:rPr>
              <w:t xml:space="preserve"> </w:t>
            </w:r>
            <w:r w:rsidRPr="00373D83">
              <w:rPr>
                <w:rFonts w:ascii="Arial" w:hAnsi="Arial" w:cs="Arial"/>
                <w:szCs w:val="20"/>
                <w:lang w:eastAsia="en-AU"/>
              </w:rPr>
              <w:t>synthesised</w:t>
            </w:r>
            <w:r>
              <w:rPr>
                <w:rFonts w:ascii="Arial" w:hAnsi="Arial" w:cs="Arial"/>
                <w:szCs w:val="20"/>
                <w:lang w:eastAsia="en-AU"/>
              </w:rPr>
              <w:t xml:space="preserve"> </w:t>
            </w:r>
            <w:r w:rsidRPr="00373D83">
              <w:rPr>
                <w:rFonts w:ascii="Arial" w:hAnsi="Arial" w:cs="Arial"/>
                <w:szCs w:val="20"/>
                <w:lang w:eastAsia="en-AU"/>
              </w:rPr>
              <w:t xml:space="preserve">highly </w:t>
            </w:r>
            <w:r>
              <w:rPr>
                <w:rFonts w:ascii="Arial" w:hAnsi="Arial" w:cs="Arial"/>
                <w:szCs w:val="20"/>
                <w:lang w:eastAsia="en-AU"/>
              </w:rPr>
              <w:t>r</w:t>
            </w:r>
            <w:r w:rsidRPr="00373D83">
              <w:rPr>
                <w:rFonts w:ascii="Arial" w:hAnsi="Arial" w:cs="Arial"/>
                <w:szCs w:val="20"/>
                <w:lang w:eastAsia="en-AU"/>
              </w:rPr>
              <w:t>elevant</w:t>
            </w:r>
            <w:r>
              <w:rPr>
                <w:rFonts w:ascii="Arial" w:hAnsi="Arial" w:cs="Arial"/>
                <w:szCs w:val="20"/>
                <w:lang w:eastAsia="en-AU"/>
              </w:rPr>
              <w:t xml:space="preserve"> </w:t>
            </w:r>
            <w:r w:rsidRPr="00373D83">
              <w:rPr>
                <w:rFonts w:ascii="Arial" w:hAnsi="Arial" w:cs="Arial"/>
                <w:szCs w:val="20"/>
                <w:lang w:eastAsia="en-AU"/>
              </w:rPr>
              <w:t>information</w:t>
            </w:r>
            <w:r>
              <w:rPr>
                <w:rFonts w:ascii="Arial" w:hAnsi="Arial" w:cs="Arial"/>
                <w:szCs w:val="20"/>
                <w:lang w:eastAsia="en-AU"/>
              </w:rPr>
              <w:t xml:space="preserve"> </w:t>
            </w:r>
            <w:r w:rsidRPr="00373D83">
              <w:rPr>
                <w:rFonts w:ascii="Arial" w:hAnsi="Arial" w:cs="Arial"/>
                <w:szCs w:val="20"/>
                <w:lang w:eastAsia="en-AU"/>
              </w:rPr>
              <w:t>from subject and</w:t>
            </w:r>
            <w:r>
              <w:rPr>
                <w:rFonts w:ascii="Arial" w:hAnsi="Arial" w:cs="Arial"/>
                <w:szCs w:val="20"/>
                <w:lang w:eastAsia="en-AU"/>
              </w:rPr>
              <w:t xml:space="preserve"> local s</w:t>
            </w:r>
            <w:r w:rsidRPr="00373D83">
              <w:rPr>
                <w:rFonts w:ascii="Arial" w:hAnsi="Arial" w:cs="Arial"/>
                <w:szCs w:val="20"/>
                <w:lang w:eastAsia="en-AU"/>
              </w:rPr>
              <w:t>ources</w:t>
            </w:r>
            <w:r>
              <w:rPr>
                <w:rFonts w:ascii="Arial" w:hAnsi="Arial" w:cs="Arial"/>
                <w:szCs w:val="20"/>
                <w:lang w:eastAsia="en-AU"/>
              </w:rPr>
              <w:t xml:space="preserve"> </w:t>
            </w:r>
            <w:r w:rsidRPr="00373D83">
              <w:rPr>
                <w:rFonts w:ascii="Arial" w:hAnsi="Arial" w:cs="Arial"/>
                <w:szCs w:val="20"/>
                <w:lang w:eastAsia="en-AU"/>
              </w:rPr>
              <w:t>that</w:t>
            </w:r>
            <w:r>
              <w:rPr>
                <w:rFonts w:ascii="Arial" w:hAnsi="Arial" w:cs="Arial"/>
                <w:szCs w:val="20"/>
                <w:lang w:eastAsia="en-AU"/>
              </w:rPr>
              <w:t xml:space="preserve"> </w:t>
            </w:r>
            <w:r w:rsidRPr="00373D83">
              <w:rPr>
                <w:rFonts w:ascii="Arial" w:hAnsi="Arial" w:cs="Arial"/>
                <w:szCs w:val="20"/>
                <w:lang w:eastAsia="en-AU"/>
              </w:rPr>
              <w:t>substantially</w:t>
            </w:r>
            <w:r>
              <w:rPr>
                <w:rFonts w:ascii="Arial" w:hAnsi="Arial" w:cs="Arial"/>
                <w:szCs w:val="20"/>
                <w:lang w:eastAsia="en-AU"/>
              </w:rPr>
              <w:t xml:space="preserve"> </w:t>
            </w:r>
            <w:r w:rsidRPr="00373D83">
              <w:rPr>
                <w:rFonts w:ascii="Arial" w:hAnsi="Arial" w:cs="Arial"/>
                <w:szCs w:val="20"/>
                <w:lang w:eastAsia="en-AU"/>
              </w:rPr>
              <w:t>supported your</w:t>
            </w:r>
            <w:r>
              <w:rPr>
                <w:rFonts w:ascii="Arial" w:hAnsi="Arial" w:cs="Arial"/>
                <w:szCs w:val="20"/>
                <w:lang w:eastAsia="en-AU"/>
              </w:rPr>
              <w:t xml:space="preserve"> </w:t>
            </w:r>
            <w:r w:rsidRPr="00373D83">
              <w:rPr>
                <w:rFonts w:ascii="Arial" w:hAnsi="Arial" w:cs="Arial"/>
                <w:szCs w:val="20"/>
                <w:lang w:eastAsia="en-AU"/>
              </w:rPr>
              <w:t>profile.</w:t>
            </w:r>
            <w:r>
              <w:rPr>
                <w:rFonts w:ascii="Arial" w:hAnsi="Arial" w:cs="Arial"/>
                <w:szCs w:val="20"/>
                <w:lang w:eastAsia="en-AU"/>
              </w:rPr>
              <w:t xml:space="preserve"> </w:t>
            </w:r>
            <w:r w:rsidRPr="00373D83">
              <w:rPr>
                <w:rFonts w:ascii="Arial" w:hAnsi="Arial" w:cs="Arial"/>
                <w:szCs w:val="20"/>
                <w:lang w:eastAsia="en-AU"/>
              </w:rPr>
              <w:t>Accurately and</w:t>
            </w:r>
            <w:r>
              <w:rPr>
                <w:rFonts w:ascii="Arial" w:hAnsi="Arial" w:cs="Arial"/>
                <w:szCs w:val="20"/>
                <w:lang w:eastAsia="en-AU"/>
              </w:rPr>
              <w:t xml:space="preserve"> </w:t>
            </w:r>
            <w:r w:rsidRPr="00373D83">
              <w:rPr>
                <w:rFonts w:ascii="Arial" w:hAnsi="Arial" w:cs="Arial"/>
                <w:szCs w:val="20"/>
                <w:lang w:eastAsia="en-AU"/>
              </w:rPr>
              <w:t>consistently</w:t>
            </w:r>
            <w:r>
              <w:rPr>
                <w:rFonts w:ascii="Arial" w:hAnsi="Arial" w:cs="Arial"/>
                <w:szCs w:val="20"/>
                <w:lang w:eastAsia="en-AU"/>
              </w:rPr>
              <w:t xml:space="preserve"> </w:t>
            </w:r>
            <w:r w:rsidRPr="00373D83">
              <w:rPr>
                <w:rFonts w:ascii="Arial" w:hAnsi="Arial" w:cs="Arial"/>
                <w:szCs w:val="20"/>
                <w:lang w:eastAsia="en-AU"/>
              </w:rPr>
              <w:t>adhered to APA</w:t>
            </w:r>
            <w:r>
              <w:rPr>
                <w:rFonts w:ascii="Arial" w:hAnsi="Arial" w:cs="Arial"/>
                <w:szCs w:val="20"/>
                <w:lang w:eastAsia="en-AU"/>
              </w:rPr>
              <w:t xml:space="preserve"> (6</w:t>
            </w:r>
            <w:r w:rsidRPr="009D312E">
              <w:rPr>
                <w:rFonts w:ascii="Arial" w:hAnsi="Arial" w:cs="Arial"/>
                <w:szCs w:val="20"/>
                <w:vertAlign w:val="superscript"/>
                <w:lang w:eastAsia="en-AU"/>
              </w:rPr>
              <w:t>th</w:t>
            </w:r>
            <w:r>
              <w:rPr>
                <w:rFonts w:ascii="Arial" w:hAnsi="Arial" w:cs="Arial"/>
                <w:szCs w:val="20"/>
                <w:lang w:eastAsia="en-AU"/>
              </w:rPr>
              <w:t xml:space="preserve">) </w:t>
            </w:r>
            <w:r w:rsidRPr="00373D83">
              <w:rPr>
                <w:rFonts w:ascii="Arial" w:hAnsi="Arial" w:cs="Arial"/>
                <w:szCs w:val="20"/>
                <w:lang w:eastAsia="en-AU"/>
              </w:rPr>
              <w:t>referencing</w:t>
            </w:r>
            <w:r>
              <w:rPr>
                <w:rFonts w:ascii="Arial" w:hAnsi="Arial" w:cs="Arial"/>
                <w:szCs w:val="20"/>
                <w:lang w:eastAsia="en-AU"/>
              </w:rPr>
              <w:t xml:space="preserve"> </w:t>
            </w:r>
            <w:r w:rsidRPr="00373D83">
              <w:rPr>
                <w:rFonts w:ascii="Arial" w:hAnsi="Arial" w:cs="Arial"/>
                <w:szCs w:val="20"/>
                <w:lang w:eastAsia="en-AU"/>
              </w:rPr>
              <w:t>conventions in</w:t>
            </w:r>
            <w:r>
              <w:rPr>
                <w:rFonts w:ascii="Arial" w:hAnsi="Arial" w:cs="Arial"/>
                <w:szCs w:val="20"/>
                <w:lang w:eastAsia="en-AU"/>
              </w:rPr>
              <w:t xml:space="preserve"> </w:t>
            </w:r>
            <w:r w:rsidRPr="00373D83">
              <w:rPr>
                <w:rFonts w:ascii="Arial" w:hAnsi="Arial" w:cs="Arial"/>
                <w:szCs w:val="20"/>
                <w:lang w:eastAsia="en-AU"/>
              </w:rPr>
              <w:t>both in text</w:t>
            </w:r>
            <w:r>
              <w:rPr>
                <w:rFonts w:ascii="Arial" w:hAnsi="Arial" w:cs="Arial"/>
                <w:szCs w:val="20"/>
                <w:lang w:eastAsia="en-AU"/>
              </w:rPr>
              <w:t xml:space="preserve"> </w:t>
            </w:r>
            <w:r w:rsidRPr="00373D83">
              <w:rPr>
                <w:rFonts w:ascii="Arial" w:hAnsi="Arial" w:cs="Arial"/>
                <w:szCs w:val="20"/>
                <w:lang w:eastAsia="en-AU"/>
              </w:rPr>
              <w:t>referencing and</w:t>
            </w:r>
            <w:r>
              <w:rPr>
                <w:rFonts w:ascii="Arial" w:hAnsi="Arial" w:cs="Arial"/>
                <w:szCs w:val="20"/>
                <w:lang w:eastAsia="en-AU"/>
              </w:rPr>
              <w:t xml:space="preserve"> </w:t>
            </w:r>
            <w:r w:rsidRPr="00373D83">
              <w:rPr>
                <w:rFonts w:ascii="Arial" w:hAnsi="Arial" w:cs="Arial"/>
                <w:szCs w:val="20"/>
                <w:lang w:eastAsia="en-AU"/>
              </w:rPr>
              <w:t>the reference</w:t>
            </w:r>
            <w:r>
              <w:rPr>
                <w:rFonts w:ascii="Arial" w:hAnsi="Arial" w:cs="Arial"/>
                <w:szCs w:val="20"/>
                <w:lang w:eastAsia="en-AU"/>
              </w:rPr>
              <w:t xml:space="preserve"> </w:t>
            </w:r>
            <w:r w:rsidRPr="00373D83">
              <w:rPr>
                <w:rFonts w:ascii="Arial" w:hAnsi="Arial" w:cs="Arial"/>
                <w:szCs w:val="20"/>
                <w:lang w:eastAsia="en-AU"/>
              </w:rPr>
              <w:t xml:space="preserve">list. </w:t>
            </w:r>
          </w:p>
          <w:p w14:paraId="3461DE97" w14:textId="77777777" w:rsidR="00123700" w:rsidRDefault="00123700" w:rsidP="001173CC">
            <w:pPr>
              <w:autoSpaceDE w:val="0"/>
              <w:autoSpaceDN w:val="0"/>
              <w:adjustRightInd w:val="0"/>
              <w:spacing w:after="0"/>
              <w:rPr>
                <w:rFonts w:ascii="Arial" w:hAnsi="Arial" w:cs="Arial"/>
                <w:szCs w:val="20"/>
                <w:lang w:eastAsia="en-AU"/>
              </w:rPr>
            </w:pPr>
          </w:p>
          <w:p w14:paraId="5F8D4A43" w14:textId="54EA1CDB"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 xml:space="preserve">Up to </w:t>
            </w:r>
            <w:r w:rsidRPr="00373D83">
              <w:rPr>
                <w:rFonts w:ascii="Arial" w:hAnsi="Arial" w:cs="Arial"/>
                <w:b/>
                <w:bCs/>
                <w:szCs w:val="20"/>
                <w:lang w:eastAsia="en-AU"/>
              </w:rPr>
              <w:t>2</w:t>
            </w:r>
            <w:r>
              <w:rPr>
                <w:rFonts w:ascii="Arial" w:hAnsi="Arial" w:cs="Arial"/>
                <w:b/>
                <w:bCs/>
                <w:szCs w:val="20"/>
                <w:lang w:eastAsia="en-AU"/>
              </w:rPr>
              <w:t xml:space="preserve"> </w:t>
            </w:r>
            <w:r w:rsidRPr="00373D83">
              <w:rPr>
                <w:rFonts w:ascii="Arial" w:hAnsi="Arial" w:cs="Arial"/>
                <w:b/>
                <w:bCs/>
                <w:szCs w:val="20"/>
                <w:lang w:eastAsia="en-AU"/>
              </w:rPr>
              <w:t>marks</w:t>
            </w:r>
          </w:p>
        </w:tc>
        <w:tc>
          <w:tcPr>
            <w:tcW w:w="882" w:type="pct"/>
          </w:tcPr>
          <w:p w14:paraId="4A66E8B8"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Located,</w:t>
            </w:r>
            <w:r>
              <w:rPr>
                <w:rFonts w:ascii="Arial" w:hAnsi="Arial" w:cs="Arial"/>
                <w:szCs w:val="20"/>
                <w:lang w:eastAsia="en-AU"/>
              </w:rPr>
              <w:t xml:space="preserve"> </w:t>
            </w:r>
            <w:r w:rsidRPr="00373D83">
              <w:rPr>
                <w:rFonts w:ascii="Arial" w:hAnsi="Arial" w:cs="Arial"/>
                <w:szCs w:val="20"/>
                <w:lang w:eastAsia="en-AU"/>
              </w:rPr>
              <w:t>evaluated and</w:t>
            </w:r>
            <w:r>
              <w:rPr>
                <w:rFonts w:ascii="Arial" w:hAnsi="Arial" w:cs="Arial"/>
                <w:szCs w:val="20"/>
                <w:lang w:eastAsia="en-AU"/>
              </w:rPr>
              <w:t xml:space="preserve"> </w:t>
            </w:r>
            <w:r w:rsidRPr="00373D83">
              <w:rPr>
                <w:rFonts w:ascii="Arial" w:hAnsi="Arial" w:cs="Arial"/>
                <w:szCs w:val="20"/>
                <w:lang w:eastAsia="en-AU"/>
              </w:rPr>
              <w:t>synthesised</w:t>
            </w:r>
            <w:r>
              <w:rPr>
                <w:rFonts w:ascii="Arial" w:hAnsi="Arial" w:cs="Arial"/>
                <w:szCs w:val="20"/>
                <w:lang w:eastAsia="en-AU"/>
              </w:rPr>
              <w:t xml:space="preserve"> </w:t>
            </w:r>
            <w:r w:rsidRPr="00373D83">
              <w:rPr>
                <w:rFonts w:ascii="Arial" w:hAnsi="Arial" w:cs="Arial"/>
                <w:szCs w:val="20"/>
                <w:lang w:eastAsia="en-AU"/>
              </w:rPr>
              <w:t>relevant</w:t>
            </w:r>
            <w:r>
              <w:rPr>
                <w:rFonts w:ascii="Arial" w:hAnsi="Arial" w:cs="Arial"/>
                <w:szCs w:val="20"/>
                <w:lang w:eastAsia="en-AU"/>
              </w:rPr>
              <w:t xml:space="preserve"> </w:t>
            </w:r>
            <w:r w:rsidRPr="00373D83">
              <w:rPr>
                <w:rFonts w:ascii="Arial" w:hAnsi="Arial" w:cs="Arial"/>
                <w:szCs w:val="20"/>
                <w:lang w:eastAsia="en-AU"/>
              </w:rPr>
              <w:t>information</w:t>
            </w:r>
            <w:r>
              <w:rPr>
                <w:rFonts w:ascii="Arial" w:hAnsi="Arial" w:cs="Arial"/>
                <w:szCs w:val="20"/>
                <w:lang w:eastAsia="en-AU"/>
              </w:rPr>
              <w:t xml:space="preserve"> </w:t>
            </w:r>
            <w:r w:rsidRPr="00373D83">
              <w:rPr>
                <w:rFonts w:ascii="Arial" w:hAnsi="Arial" w:cs="Arial"/>
                <w:szCs w:val="20"/>
                <w:lang w:eastAsia="en-AU"/>
              </w:rPr>
              <w:t>from subject and</w:t>
            </w:r>
            <w:r>
              <w:rPr>
                <w:rFonts w:ascii="Arial" w:hAnsi="Arial" w:cs="Arial"/>
                <w:szCs w:val="20"/>
                <w:lang w:eastAsia="en-AU"/>
              </w:rPr>
              <w:t xml:space="preserve"> </w:t>
            </w:r>
            <w:r w:rsidRPr="00373D83">
              <w:rPr>
                <w:rFonts w:ascii="Arial" w:hAnsi="Arial" w:cs="Arial"/>
                <w:szCs w:val="20"/>
                <w:lang w:eastAsia="en-AU"/>
              </w:rPr>
              <w:t>local sources</w:t>
            </w:r>
            <w:r>
              <w:rPr>
                <w:rFonts w:ascii="Arial" w:hAnsi="Arial" w:cs="Arial"/>
                <w:szCs w:val="20"/>
                <w:lang w:eastAsia="en-AU"/>
              </w:rPr>
              <w:t xml:space="preserve"> </w:t>
            </w:r>
            <w:r w:rsidRPr="00373D83">
              <w:rPr>
                <w:rFonts w:ascii="Arial" w:hAnsi="Arial" w:cs="Arial"/>
                <w:szCs w:val="20"/>
                <w:lang w:eastAsia="en-AU"/>
              </w:rPr>
              <w:t>that supported</w:t>
            </w:r>
            <w:r>
              <w:rPr>
                <w:rFonts w:ascii="Arial" w:hAnsi="Arial" w:cs="Arial"/>
                <w:szCs w:val="20"/>
                <w:lang w:eastAsia="en-AU"/>
              </w:rPr>
              <w:t xml:space="preserve"> </w:t>
            </w:r>
            <w:r w:rsidRPr="00373D83">
              <w:rPr>
                <w:rFonts w:ascii="Arial" w:hAnsi="Arial" w:cs="Arial"/>
                <w:szCs w:val="20"/>
                <w:lang w:eastAsia="en-AU"/>
              </w:rPr>
              <w:t>your profile.</w:t>
            </w:r>
            <w:r>
              <w:rPr>
                <w:rFonts w:ascii="Arial" w:hAnsi="Arial" w:cs="Arial"/>
                <w:szCs w:val="20"/>
                <w:lang w:eastAsia="en-AU"/>
              </w:rPr>
              <w:t xml:space="preserve"> </w:t>
            </w:r>
            <w:r w:rsidRPr="00373D83">
              <w:rPr>
                <w:rFonts w:ascii="Arial" w:hAnsi="Arial" w:cs="Arial"/>
                <w:szCs w:val="20"/>
                <w:lang w:eastAsia="en-AU"/>
              </w:rPr>
              <w:t>Almost always</w:t>
            </w:r>
            <w:r>
              <w:rPr>
                <w:rFonts w:ascii="Arial" w:hAnsi="Arial" w:cs="Arial"/>
                <w:szCs w:val="20"/>
                <w:lang w:eastAsia="en-AU"/>
              </w:rPr>
              <w:t xml:space="preserve"> </w:t>
            </w:r>
            <w:r w:rsidRPr="00373D83">
              <w:rPr>
                <w:rFonts w:ascii="Arial" w:hAnsi="Arial" w:cs="Arial"/>
                <w:szCs w:val="20"/>
                <w:lang w:eastAsia="en-AU"/>
              </w:rPr>
              <w:t>accurately and</w:t>
            </w:r>
            <w:r>
              <w:rPr>
                <w:rFonts w:ascii="Arial" w:hAnsi="Arial" w:cs="Arial"/>
                <w:szCs w:val="20"/>
                <w:lang w:eastAsia="en-AU"/>
              </w:rPr>
              <w:t xml:space="preserve"> </w:t>
            </w:r>
            <w:r w:rsidRPr="00373D83">
              <w:rPr>
                <w:rFonts w:ascii="Arial" w:hAnsi="Arial" w:cs="Arial"/>
                <w:szCs w:val="20"/>
                <w:lang w:eastAsia="en-AU"/>
              </w:rPr>
              <w:t>consistently</w:t>
            </w:r>
            <w:r>
              <w:rPr>
                <w:rFonts w:ascii="Arial" w:hAnsi="Arial" w:cs="Arial"/>
                <w:szCs w:val="20"/>
                <w:lang w:eastAsia="en-AU"/>
              </w:rPr>
              <w:t xml:space="preserve"> </w:t>
            </w:r>
            <w:r w:rsidRPr="00373D83">
              <w:rPr>
                <w:rFonts w:ascii="Arial" w:hAnsi="Arial" w:cs="Arial"/>
                <w:szCs w:val="20"/>
                <w:lang w:eastAsia="en-AU"/>
              </w:rPr>
              <w:t>adhered to APA</w:t>
            </w:r>
            <w:r>
              <w:rPr>
                <w:rFonts w:ascii="Arial" w:hAnsi="Arial" w:cs="Arial"/>
                <w:szCs w:val="20"/>
                <w:lang w:eastAsia="en-AU"/>
              </w:rPr>
              <w:t xml:space="preserve"> (6</w:t>
            </w:r>
            <w:r w:rsidRPr="009D312E">
              <w:rPr>
                <w:rFonts w:ascii="Arial" w:hAnsi="Arial" w:cs="Arial"/>
                <w:szCs w:val="20"/>
                <w:vertAlign w:val="superscript"/>
                <w:lang w:eastAsia="en-AU"/>
              </w:rPr>
              <w:t>th</w:t>
            </w:r>
            <w:r>
              <w:rPr>
                <w:rFonts w:ascii="Arial" w:hAnsi="Arial" w:cs="Arial"/>
                <w:szCs w:val="20"/>
                <w:lang w:eastAsia="en-AU"/>
              </w:rPr>
              <w:t xml:space="preserve">) </w:t>
            </w:r>
            <w:r w:rsidRPr="00373D83">
              <w:rPr>
                <w:rFonts w:ascii="Arial" w:hAnsi="Arial" w:cs="Arial"/>
                <w:szCs w:val="20"/>
                <w:lang w:eastAsia="en-AU"/>
              </w:rPr>
              <w:t>referencing</w:t>
            </w:r>
            <w:r>
              <w:rPr>
                <w:rFonts w:ascii="Arial" w:hAnsi="Arial" w:cs="Arial"/>
                <w:szCs w:val="20"/>
                <w:lang w:eastAsia="en-AU"/>
              </w:rPr>
              <w:t xml:space="preserve"> </w:t>
            </w:r>
            <w:r w:rsidRPr="00373D83">
              <w:rPr>
                <w:rFonts w:ascii="Arial" w:hAnsi="Arial" w:cs="Arial"/>
                <w:szCs w:val="20"/>
                <w:lang w:eastAsia="en-AU"/>
              </w:rPr>
              <w:t>conventions in</w:t>
            </w:r>
            <w:r>
              <w:rPr>
                <w:rFonts w:ascii="Arial" w:hAnsi="Arial" w:cs="Arial"/>
                <w:szCs w:val="20"/>
                <w:lang w:eastAsia="en-AU"/>
              </w:rPr>
              <w:t xml:space="preserve"> </w:t>
            </w:r>
            <w:r w:rsidRPr="00373D83">
              <w:rPr>
                <w:rFonts w:ascii="Arial" w:hAnsi="Arial" w:cs="Arial"/>
                <w:szCs w:val="20"/>
                <w:lang w:eastAsia="en-AU"/>
              </w:rPr>
              <w:t>both in text</w:t>
            </w:r>
            <w:r>
              <w:rPr>
                <w:rFonts w:ascii="Arial" w:hAnsi="Arial" w:cs="Arial"/>
                <w:szCs w:val="20"/>
                <w:lang w:eastAsia="en-AU"/>
              </w:rPr>
              <w:t xml:space="preserve"> </w:t>
            </w:r>
            <w:r w:rsidRPr="00373D83">
              <w:rPr>
                <w:rFonts w:ascii="Arial" w:hAnsi="Arial" w:cs="Arial"/>
                <w:szCs w:val="20"/>
                <w:lang w:eastAsia="en-AU"/>
              </w:rPr>
              <w:t>referencing and</w:t>
            </w:r>
            <w:r>
              <w:rPr>
                <w:rFonts w:ascii="Arial" w:hAnsi="Arial" w:cs="Arial"/>
                <w:szCs w:val="20"/>
                <w:lang w:eastAsia="en-AU"/>
              </w:rPr>
              <w:t xml:space="preserve"> </w:t>
            </w:r>
            <w:r w:rsidRPr="00373D83">
              <w:rPr>
                <w:rFonts w:ascii="Arial" w:hAnsi="Arial" w:cs="Arial"/>
                <w:szCs w:val="20"/>
                <w:lang w:eastAsia="en-AU"/>
              </w:rPr>
              <w:t>the reference</w:t>
            </w:r>
            <w:r>
              <w:rPr>
                <w:rFonts w:ascii="Arial" w:hAnsi="Arial" w:cs="Arial"/>
                <w:szCs w:val="20"/>
                <w:lang w:eastAsia="en-AU"/>
              </w:rPr>
              <w:t xml:space="preserve"> </w:t>
            </w:r>
            <w:r w:rsidRPr="00373D83">
              <w:rPr>
                <w:rFonts w:ascii="Arial" w:hAnsi="Arial" w:cs="Arial"/>
                <w:szCs w:val="20"/>
                <w:lang w:eastAsia="en-AU"/>
              </w:rPr>
              <w:t xml:space="preserve">list. </w:t>
            </w:r>
          </w:p>
          <w:p w14:paraId="402EAF77" w14:textId="77777777" w:rsidR="00123700" w:rsidRDefault="00123700" w:rsidP="001173CC">
            <w:pPr>
              <w:autoSpaceDE w:val="0"/>
              <w:autoSpaceDN w:val="0"/>
              <w:adjustRightInd w:val="0"/>
              <w:spacing w:after="0"/>
              <w:rPr>
                <w:rFonts w:ascii="Arial" w:hAnsi="Arial" w:cs="Arial"/>
                <w:szCs w:val="20"/>
                <w:lang w:eastAsia="en-AU"/>
              </w:rPr>
            </w:pPr>
          </w:p>
          <w:p w14:paraId="68FAC8C3" w14:textId="29A52950"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 xml:space="preserve">Up to </w:t>
            </w:r>
            <w:r w:rsidRPr="00373D83">
              <w:rPr>
                <w:rFonts w:ascii="Arial" w:hAnsi="Arial" w:cs="Arial"/>
                <w:b/>
                <w:bCs/>
                <w:szCs w:val="20"/>
                <w:lang w:eastAsia="en-AU"/>
              </w:rPr>
              <w:t>1.75</w:t>
            </w:r>
            <w:r>
              <w:rPr>
                <w:rFonts w:ascii="Arial" w:hAnsi="Arial" w:cs="Arial"/>
                <w:b/>
                <w:bCs/>
                <w:szCs w:val="20"/>
                <w:lang w:eastAsia="en-AU"/>
              </w:rPr>
              <w:t xml:space="preserve"> </w:t>
            </w:r>
            <w:r w:rsidRPr="00373D83">
              <w:rPr>
                <w:rFonts w:ascii="Arial" w:hAnsi="Arial" w:cs="Arial"/>
                <w:b/>
                <w:bCs/>
                <w:szCs w:val="20"/>
                <w:lang w:eastAsia="en-AU"/>
              </w:rPr>
              <w:t>marks</w:t>
            </w:r>
          </w:p>
        </w:tc>
        <w:tc>
          <w:tcPr>
            <w:tcW w:w="882" w:type="pct"/>
          </w:tcPr>
          <w:p w14:paraId="77F4CC95"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Located,</w:t>
            </w:r>
            <w:r>
              <w:rPr>
                <w:rFonts w:ascii="Arial" w:hAnsi="Arial" w:cs="Arial"/>
                <w:szCs w:val="20"/>
                <w:lang w:eastAsia="en-AU"/>
              </w:rPr>
              <w:t xml:space="preserve"> </w:t>
            </w:r>
            <w:r w:rsidRPr="00373D83">
              <w:rPr>
                <w:rFonts w:ascii="Arial" w:hAnsi="Arial" w:cs="Arial"/>
                <w:szCs w:val="20"/>
                <w:lang w:eastAsia="en-AU"/>
              </w:rPr>
              <w:t>evaluated and</w:t>
            </w:r>
            <w:r>
              <w:rPr>
                <w:rFonts w:ascii="Arial" w:hAnsi="Arial" w:cs="Arial"/>
                <w:szCs w:val="20"/>
                <w:lang w:eastAsia="en-AU"/>
              </w:rPr>
              <w:t xml:space="preserve"> </w:t>
            </w:r>
            <w:r w:rsidRPr="00373D83">
              <w:rPr>
                <w:rFonts w:ascii="Arial" w:hAnsi="Arial" w:cs="Arial"/>
                <w:szCs w:val="20"/>
                <w:lang w:eastAsia="en-AU"/>
              </w:rPr>
              <w:t>incorporated a</w:t>
            </w:r>
            <w:r>
              <w:rPr>
                <w:rFonts w:ascii="Arial" w:hAnsi="Arial" w:cs="Arial"/>
                <w:szCs w:val="20"/>
                <w:lang w:eastAsia="en-AU"/>
              </w:rPr>
              <w:t xml:space="preserve"> </w:t>
            </w:r>
            <w:r w:rsidRPr="00373D83">
              <w:rPr>
                <w:rFonts w:ascii="Arial" w:hAnsi="Arial" w:cs="Arial"/>
                <w:szCs w:val="20"/>
                <w:lang w:eastAsia="en-AU"/>
              </w:rPr>
              <w:t>range of</w:t>
            </w:r>
            <w:r>
              <w:rPr>
                <w:rFonts w:ascii="Arial" w:hAnsi="Arial" w:cs="Arial"/>
                <w:szCs w:val="20"/>
                <w:lang w:eastAsia="en-AU"/>
              </w:rPr>
              <w:t xml:space="preserve"> </w:t>
            </w:r>
            <w:r w:rsidRPr="00373D83">
              <w:rPr>
                <w:rFonts w:ascii="Arial" w:hAnsi="Arial" w:cs="Arial"/>
                <w:szCs w:val="20"/>
                <w:lang w:eastAsia="en-AU"/>
              </w:rPr>
              <w:t>relevant</w:t>
            </w:r>
            <w:r>
              <w:rPr>
                <w:rFonts w:ascii="Arial" w:hAnsi="Arial" w:cs="Arial"/>
                <w:szCs w:val="20"/>
                <w:lang w:eastAsia="en-AU"/>
              </w:rPr>
              <w:t xml:space="preserve"> </w:t>
            </w:r>
            <w:r w:rsidRPr="00373D83">
              <w:rPr>
                <w:rFonts w:ascii="Arial" w:hAnsi="Arial" w:cs="Arial"/>
                <w:szCs w:val="20"/>
                <w:lang w:eastAsia="en-AU"/>
              </w:rPr>
              <w:t>information</w:t>
            </w:r>
            <w:r>
              <w:rPr>
                <w:rFonts w:ascii="Arial" w:hAnsi="Arial" w:cs="Arial"/>
                <w:szCs w:val="20"/>
                <w:lang w:eastAsia="en-AU"/>
              </w:rPr>
              <w:t xml:space="preserve"> </w:t>
            </w:r>
            <w:r w:rsidRPr="00373D83">
              <w:rPr>
                <w:rFonts w:ascii="Arial" w:hAnsi="Arial" w:cs="Arial"/>
                <w:szCs w:val="20"/>
                <w:lang w:eastAsia="en-AU"/>
              </w:rPr>
              <w:t>from subject</w:t>
            </w:r>
            <w:r>
              <w:rPr>
                <w:rFonts w:ascii="Arial" w:hAnsi="Arial" w:cs="Arial"/>
                <w:szCs w:val="20"/>
                <w:lang w:eastAsia="en-AU"/>
              </w:rPr>
              <w:t xml:space="preserve"> </w:t>
            </w:r>
            <w:r w:rsidRPr="00373D83">
              <w:rPr>
                <w:rFonts w:ascii="Arial" w:hAnsi="Arial" w:cs="Arial"/>
                <w:szCs w:val="20"/>
                <w:lang w:eastAsia="en-AU"/>
              </w:rPr>
              <w:t>and local</w:t>
            </w:r>
            <w:r>
              <w:rPr>
                <w:rFonts w:ascii="Arial" w:hAnsi="Arial" w:cs="Arial"/>
                <w:szCs w:val="20"/>
                <w:lang w:eastAsia="en-AU"/>
              </w:rPr>
              <w:t xml:space="preserve"> </w:t>
            </w:r>
            <w:r w:rsidRPr="00373D83">
              <w:rPr>
                <w:rFonts w:ascii="Arial" w:hAnsi="Arial" w:cs="Arial"/>
                <w:szCs w:val="20"/>
                <w:lang w:eastAsia="en-AU"/>
              </w:rPr>
              <w:t>sources that</w:t>
            </w:r>
            <w:r>
              <w:rPr>
                <w:rFonts w:ascii="Arial" w:hAnsi="Arial" w:cs="Arial"/>
                <w:szCs w:val="20"/>
                <w:lang w:eastAsia="en-AU"/>
              </w:rPr>
              <w:t xml:space="preserve"> </w:t>
            </w:r>
            <w:r w:rsidRPr="00373D83">
              <w:rPr>
                <w:rFonts w:ascii="Arial" w:hAnsi="Arial" w:cs="Arial"/>
                <w:szCs w:val="20"/>
                <w:lang w:eastAsia="en-AU"/>
              </w:rPr>
              <w:t>supported your</w:t>
            </w:r>
            <w:r>
              <w:rPr>
                <w:rFonts w:ascii="Arial" w:hAnsi="Arial" w:cs="Arial"/>
                <w:szCs w:val="20"/>
                <w:lang w:eastAsia="en-AU"/>
              </w:rPr>
              <w:t xml:space="preserve"> </w:t>
            </w:r>
            <w:r w:rsidRPr="00373D83">
              <w:rPr>
                <w:rFonts w:ascii="Arial" w:hAnsi="Arial" w:cs="Arial"/>
                <w:szCs w:val="20"/>
                <w:lang w:eastAsia="en-AU"/>
              </w:rPr>
              <w:t>profile.</w:t>
            </w:r>
            <w:r>
              <w:rPr>
                <w:rFonts w:ascii="Arial" w:hAnsi="Arial" w:cs="Arial"/>
                <w:szCs w:val="20"/>
                <w:lang w:eastAsia="en-AU"/>
              </w:rPr>
              <w:t xml:space="preserve"> </w:t>
            </w:r>
            <w:r w:rsidRPr="00373D83">
              <w:rPr>
                <w:rFonts w:ascii="Arial" w:hAnsi="Arial" w:cs="Arial"/>
                <w:szCs w:val="20"/>
                <w:lang w:eastAsia="en-AU"/>
              </w:rPr>
              <w:t>Accurately</w:t>
            </w:r>
            <w:r>
              <w:rPr>
                <w:rFonts w:ascii="Arial" w:hAnsi="Arial" w:cs="Arial"/>
                <w:szCs w:val="20"/>
                <w:lang w:eastAsia="en-AU"/>
              </w:rPr>
              <w:t xml:space="preserve"> </w:t>
            </w:r>
            <w:r w:rsidRPr="00373D83">
              <w:rPr>
                <w:rFonts w:ascii="Arial" w:hAnsi="Arial" w:cs="Arial"/>
                <w:szCs w:val="20"/>
                <w:lang w:eastAsia="en-AU"/>
              </w:rPr>
              <w:t>adhered to APA</w:t>
            </w:r>
            <w:r>
              <w:rPr>
                <w:rFonts w:ascii="Arial" w:hAnsi="Arial" w:cs="Arial"/>
                <w:szCs w:val="20"/>
                <w:lang w:eastAsia="en-AU"/>
              </w:rPr>
              <w:t xml:space="preserve"> (6</w:t>
            </w:r>
            <w:r w:rsidRPr="009D312E">
              <w:rPr>
                <w:rFonts w:ascii="Arial" w:hAnsi="Arial" w:cs="Arial"/>
                <w:szCs w:val="20"/>
                <w:vertAlign w:val="superscript"/>
                <w:lang w:eastAsia="en-AU"/>
              </w:rPr>
              <w:t>th</w:t>
            </w:r>
            <w:r>
              <w:rPr>
                <w:rFonts w:ascii="Arial" w:hAnsi="Arial" w:cs="Arial"/>
                <w:szCs w:val="20"/>
                <w:lang w:eastAsia="en-AU"/>
              </w:rPr>
              <w:t xml:space="preserve">) </w:t>
            </w:r>
            <w:r w:rsidRPr="00373D83">
              <w:rPr>
                <w:rFonts w:ascii="Arial" w:hAnsi="Arial" w:cs="Arial"/>
                <w:szCs w:val="20"/>
                <w:lang w:eastAsia="en-AU"/>
              </w:rPr>
              <w:t>referencing</w:t>
            </w:r>
            <w:r>
              <w:rPr>
                <w:rFonts w:ascii="Arial" w:hAnsi="Arial" w:cs="Arial"/>
                <w:szCs w:val="20"/>
                <w:lang w:eastAsia="en-AU"/>
              </w:rPr>
              <w:t xml:space="preserve"> </w:t>
            </w:r>
            <w:r w:rsidRPr="00373D83">
              <w:rPr>
                <w:rFonts w:ascii="Arial" w:hAnsi="Arial" w:cs="Arial"/>
                <w:szCs w:val="20"/>
                <w:lang w:eastAsia="en-AU"/>
              </w:rPr>
              <w:t>conventions in</w:t>
            </w:r>
            <w:r>
              <w:rPr>
                <w:rFonts w:ascii="Arial" w:hAnsi="Arial" w:cs="Arial"/>
                <w:szCs w:val="20"/>
                <w:lang w:eastAsia="en-AU"/>
              </w:rPr>
              <w:t xml:space="preserve"> </w:t>
            </w:r>
            <w:r w:rsidRPr="00373D83">
              <w:rPr>
                <w:rFonts w:ascii="Arial" w:hAnsi="Arial" w:cs="Arial"/>
                <w:szCs w:val="20"/>
                <w:lang w:eastAsia="en-AU"/>
              </w:rPr>
              <w:t>both in text</w:t>
            </w:r>
            <w:r>
              <w:rPr>
                <w:rFonts w:ascii="Arial" w:hAnsi="Arial" w:cs="Arial"/>
                <w:szCs w:val="20"/>
                <w:lang w:eastAsia="en-AU"/>
              </w:rPr>
              <w:t xml:space="preserve"> </w:t>
            </w:r>
            <w:r w:rsidRPr="00373D83">
              <w:rPr>
                <w:rFonts w:ascii="Arial" w:hAnsi="Arial" w:cs="Arial"/>
                <w:szCs w:val="20"/>
                <w:lang w:eastAsia="en-AU"/>
              </w:rPr>
              <w:t>referencing and</w:t>
            </w:r>
            <w:r>
              <w:rPr>
                <w:rFonts w:ascii="Arial" w:hAnsi="Arial" w:cs="Arial"/>
                <w:szCs w:val="20"/>
                <w:lang w:eastAsia="en-AU"/>
              </w:rPr>
              <w:t xml:space="preserve"> </w:t>
            </w:r>
            <w:r w:rsidRPr="00373D83">
              <w:rPr>
                <w:rFonts w:ascii="Arial" w:hAnsi="Arial" w:cs="Arial"/>
                <w:szCs w:val="20"/>
                <w:lang w:eastAsia="en-AU"/>
              </w:rPr>
              <w:t>the reference</w:t>
            </w:r>
            <w:r>
              <w:rPr>
                <w:rFonts w:ascii="Arial" w:hAnsi="Arial" w:cs="Arial"/>
                <w:szCs w:val="20"/>
                <w:lang w:eastAsia="en-AU"/>
              </w:rPr>
              <w:t xml:space="preserve"> </w:t>
            </w:r>
            <w:r w:rsidRPr="00373D83">
              <w:rPr>
                <w:rFonts w:ascii="Arial" w:hAnsi="Arial" w:cs="Arial"/>
                <w:szCs w:val="20"/>
                <w:lang w:eastAsia="en-AU"/>
              </w:rPr>
              <w:t xml:space="preserve">list. </w:t>
            </w:r>
          </w:p>
          <w:p w14:paraId="055977FA" w14:textId="77777777" w:rsidR="00583840" w:rsidRDefault="00583840" w:rsidP="001173CC">
            <w:pPr>
              <w:autoSpaceDE w:val="0"/>
              <w:autoSpaceDN w:val="0"/>
              <w:adjustRightInd w:val="0"/>
              <w:spacing w:after="0"/>
              <w:rPr>
                <w:rFonts w:ascii="Arial" w:hAnsi="Arial" w:cs="Arial"/>
                <w:szCs w:val="20"/>
                <w:lang w:eastAsia="en-AU"/>
              </w:rPr>
            </w:pPr>
          </w:p>
          <w:p w14:paraId="6DEFF664" w14:textId="77777777" w:rsidR="00123700" w:rsidRDefault="00123700" w:rsidP="001173CC">
            <w:pPr>
              <w:autoSpaceDE w:val="0"/>
              <w:autoSpaceDN w:val="0"/>
              <w:adjustRightInd w:val="0"/>
              <w:spacing w:after="0"/>
              <w:rPr>
                <w:rFonts w:ascii="Arial" w:hAnsi="Arial" w:cs="Arial"/>
                <w:szCs w:val="20"/>
                <w:lang w:eastAsia="en-AU"/>
              </w:rPr>
            </w:pPr>
          </w:p>
          <w:p w14:paraId="545C716F" w14:textId="5A0E340E"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 xml:space="preserve">Up to </w:t>
            </w:r>
            <w:r w:rsidRPr="00373D83">
              <w:rPr>
                <w:rFonts w:ascii="Arial" w:hAnsi="Arial" w:cs="Arial"/>
                <w:b/>
                <w:bCs/>
                <w:szCs w:val="20"/>
                <w:lang w:eastAsia="en-AU"/>
              </w:rPr>
              <w:t>1.5</w:t>
            </w:r>
            <w:r>
              <w:rPr>
                <w:rFonts w:ascii="Arial" w:hAnsi="Arial" w:cs="Arial"/>
                <w:b/>
                <w:bCs/>
                <w:szCs w:val="20"/>
                <w:lang w:eastAsia="en-AU"/>
              </w:rPr>
              <w:t xml:space="preserve"> </w:t>
            </w:r>
            <w:r w:rsidRPr="00373D83">
              <w:rPr>
                <w:rFonts w:ascii="Arial" w:hAnsi="Arial" w:cs="Arial"/>
                <w:b/>
                <w:bCs/>
                <w:szCs w:val="20"/>
                <w:lang w:eastAsia="en-AU"/>
              </w:rPr>
              <w:t>marks</w:t>
            </w:r>
          </w:p>
        </w:tc>
        <w:tc>
          <w:tcPr>
            <w:tcW w:w="882" w:type="pct"/>
          </w:tcPr>
          <w:p w14:paraId="79789154"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Located and</w:t>
            </w:r>
            <w:r>
              <w:rPr>
                <w:rFonts w:ascii="Arial" w:hAnsi="Arial" w:cs="Arial"/>
                <w:szCs w:val="20"/>
                <w:lang w:eastAsia="en-AU"/>
              </w:rPr>
              <w:t xml:space="preserve"> </w:t>
            </w:r>
            <w:r w:rsidRPr="00373D83">
              <w:rPr>
                <w:rFonts w:ascii="Arial" w:hAnsi="Arial" w:cs="Arial"/>
                <w:szCs w:val="20"/>
                <w:lang w:eastAsia="en-AU"/>
              </w:rPr>
              <w:t>collated partly</w:t>
            </w:r>
            <w:r>
              <w:rPr>
                <w:rFonts w:ascii="Arial" w:hAnsi="Arial" w:cs="Arial"/>
                <w:szCs w:val="20"/>
                <w:lang w:eastAsia="en-AU"/>
              </w:rPr>
              <w:t xml:space="preserve"> </w:t>
            </w:r>
            <w:r w:rsidRPr="00373D83">
              <w:rPr>
                <w:rFonts w:ascii="Arial" w:hAnsi="Arial" w:cs="Arial"/>
                <w:szCs w:val="20"/>
                <w:lang w:eastAsia="en-AU"/>
              </w:rPr>
              <w:t>relevant</w:t>
            </w:r>
            <w:r>
              <w:rPr>
                <w:rFonts w:ascii="Arial" w:hAnsi="Arial" w:cs="Arial"/>
                <w:szCs w:val="20"/>
                <w:lang w:eastAsia="en-AU"/>
              </w:rPr>
              <w:t xml:space="preserve"> </w:t>
            </w:r>
            <w:r w:rsidRPr="00373D83">
              <w:rPr>
                <w:rFonts w:ascii="Arial" w:hAnsi="Arial" w:cs="Arial"/>
                <w:szCs w:val="20"/>
                <w:lang w:eastAsia="en-AU"/>
              </w:rPr>
              <w:t>information</w:t>
            </w:r>
            <w:r>
              <w:rPr>
                <w:rFonts w:ascii="Arial" w:hAnsi="Arial" w:cs="Arial"/>
                <w:szCs w:val="20"/>
                <w:lang w:eastAsia="en-AU"/>
              </w:rPr>
              <w:t xml:space="preserve"> </w:t>
            </w:r>
            <w:r w:rsidRPr="00373D83">
              <w:rPr>
                <w:rFonts w:ascii="Arial" w:hAnsi="Arial" w:cs="Arial"/>
                <w:szCs w:val="20"/>
                <w:lang w:eastAsia="en-AU"/>
              </w:rPr>
              <w:t>from subject</w:t>
            </w:r>
            <w:r>
              <w:rPr>
                <w:rFonts w:ascii="Arial" w:hAnsi="Arial" w:cs="Arial"/>
                <w:szCs w:val="20"/>
                <w:lang w:eastAsia="en-AU"/>
              </w:rPr>
              <w:t xml:space="preserve"> </w:t>
            </w:r>
            <w:r w:rsidRPr="00373D83">
              <w:rPr>
                <w:rFonts w:ascii="Arial" w:hAnsi="Arial" w:cs="Arial"/>
                <w:szCs w:val="20"/>
                <w:lang w:eastAsia="en-AU"/>
              </w:rPr>
              <w:t>and local</w:t>
            </w:r>
            <w:r>
              <w:rPr>
                <w:rFonts w:ascii="Arial" w:hAnsi="Arial" w:cs="Arial"/>
                <w:szCs w:val="20"/>
                <w:lang w:eastAsia="en-AU"/>
              </w:rPr>
              <w:t xml:space="preserve"> </w:t>
            </w:r>
            <w:r w:rsidRPr="00373D83">
              <w:rPr>
                <w:rFonts w:ascii="Arial" w:hAnsi="Arial" w:cs="Arial"/>
                <w:szCs w:val="20"/>
                <w:lang w:eastAsia="en-AU"/>
              </w:rPr>
              <w:t>sources that</w:t>
            </w:r>
            <w:r>
              <w:rPr>
                <w:rFonts w:ascii="Arial" w:hAnsi="Arial" w:cs="Arial"/>
                <w:szCs w:val="20"/>
                <w:lang w:eastAsia="en-AU"/>
              </w:rPr>
              <w:t xml:space="preserve"> </w:t>
            </w:r>
            <w:r w:rsidRPr="00373D83">
              <w:rPr>
                <w:rFonts w:ascii="Arial" w:hAnsi="Arial" w:cs="Arial"/>
                <w:szCs w:val="20"/>
                <w:lang w:eastAsia="en-AU"/>
              </w:rPr>
              <w:t>provided some</w:t>
            </w:r>
            <w:r>
              <w:rPr>
                <w:rFonts w:ascii="Arial" w:hAnsi="Arial" w:cs="Arial"/>
                <w:szCs w:val="20"/>
                <w:lang w:eastAsia="en-AU"/>
              </w:rPr>
              <w:t xml:space="preserve"> </w:t>
            </w:r>
            <w:r w:rsidRPr="00373D83">
              <w:rPr>
                <w:rFonts w:ascii="Arial" w:hAnsi="Arial" w:cs="Arial"/>
                <w:szCs w:val="20"/>
                <w:lang w:eastAsia="en-AU"/>
              </w:rPr>
              <w:t>support for your</w:t>
            </w:r>
            <w:r>
              <w:rPr>
                <w:rFonts w:ascii="Arial" w:hAnsi="Arial" w:cs="Arial"/>
                <w:szCs w:val="20"/>
                <w:lang w:eastAsia="en-AU"/>
              </w:rPr>
              <w:t xml:space="preserve"> </w:t>
            </w:r>
            <w:r w:rsidRPr="00373D83">
              <w:rPr>
                <w:rFonts w:ascii="Arial" w:hAnsi="Arial" w:cs="Arial"/>
                <w:szCs w:val="20"/>
                <w:lang w:eastAsia="en-AU"/>
              </w:rPr>
              <w:t>profile.</w:t>
            </w:r>
            <w:r>
              <w:rPr>
                <w:rFonts w:ascii="Arial" w:hAnsi="Arial" w:cs="Arial"/>
                <w:szCs w:val="20"/>
                <w:lang w:eastAsia="en-AU"/>
              </w:rPr>
              <w:t xml:space="preserve"> </w:t>
            </w:r>
            <w:r w:rsidRPr="00373D83">
              <w:rPr>
                <w:rFonts w:ascii="Arial" w:hAnsi="Arial" w:cs="Arial"/>
                <w:szCs w:val="20"/>
                <w:lang w:eastAsia="en-AU"/>
              </w:rPr>
              <w:t>Attempt made</w:t>
            </w:r>
            <w:r>
              <w:rPr>
                <w:rFonts w:ascii="Arial" w:hAnsi="Arial" w:cs="Arial"/>
                <w:szCs w:val="20"/>
                <w:lang w:eastAsia="en-AU"/>
              </w:rPr>
              <w:t xml:space="preserve"> </w:t>
            </w:r>
            <w:r w:rsidRPr="00373D83">
              <w:rPr>
                <w:rFonts w:ascii="Arial" w:hAnsi="Arial" w:cs="Arial"/>
                <w:szCs w:val="20"/>
                <w:lang w:eastAsia="en-AU"/>
              </w:rPr>
              <w:t>to adhere to</w:t>
            </w:r>
            <w:r>
              <w:rPr>
                <w:rFonts w:ascii="Arial" w:hAnsi="Arial" w:cs="Arial"/>
                <w:szCs w:val="20"/>
                <w:lang w:eastAsia="en-AU"/>
              </w:rPr>
              <w:t xml:space="preserve"> </w:t>
            </w:r>
            <w:r w:rsidRPr="00373D83">
              <w:rPr>
                <w:rFonts w:ascii="Arial" w:hAnsi="Arial" w:cs="Arial"/>
                <w:szCs w:val="20"/>
                <w:lang w:eastAsia="en-AU"/>
              </w:rPr>
              <w:t>APA</w:t>
            </w:r>
            <w:r>
              <w:rPr>
                <w:rFonts w:ascii="Arial" w:hAnsi="Arial" w:cs="Arial"/>
                <w:szCs w:val="20"/>
                <w:lang w:eastAsia="en-AU"/>
              </w:rPr>
              <w:t xml:space="preserve"> (6</w:t>
            </w:r>
            <w:r w:rsidRPr="009D312E">
              <w:rPr>
                <w:rFonts w:ascii="Arial" w:hAnsi="Arial" w:cs="Arial"/>
                <w:szCs w:val="20"/>
                <w:vertAlign w:val="superscript"/>
                <w:lang w:eastAsia="en-AU"/>
              </w:rPr>
              <w:t>th</w:t>
            </w:r>
            <w:r>
              <w:rPr>
                <w:rFonts w:ascii="Arial" w:hAnsi="Arial" w:cs="Arial"/>
                <w:szCs w:val="20"/>
                <w:lang w:eastAsia="en-AU"/>
              </w:rPr>
              <w:t xml:space="preserve">) </w:t>
            </w:r>
            <w:r w:rsidRPr="00373D83">
              <w:rPr>
                <w:rFonts w:ascii="Arial" w:hAnsi="Arial" w:cs="Arial"/>
                <w:szCs w:val="20"/>
                <w:lang w:eastAsia="en-AU"/>
              </w:rPr>
              <w:t>referencing</w:t>
            </w:r>
            <w:r>
              <w:rPr>
                <w:rFonts w:ascii="Arial" w:hAnsi="Arial" w:cs="Arial"/>
                <w:szCs w:val="20"/>
                <w:lang w:eastAsia="en-AU"/>
              </w:rPr>
              <w:t xml:space="preserve"> </w:t>
            </w:r>
            <w:r w:rsidRPr="00373D83">
              <w:rPr>
                <w:rFonts w:ascii="Arial" w:hAnsi="Arial" w:cs="Arial"/>
                <w:szCs w:val="20"/>
                <w:lang w:eastAsia="en-AU"/>
              </w:rPr>
              <w:t>conventions in</w:t>
            </w:r>
            <w:r>
              <w:rPr>
                <w:rFonts w:ascii="Arial" w:hAnsi="Arial" w:cs="Arial"/>
                <w:szCs w:val="20"/>
                <w:lang w:eastAsia="en-AU"/>
              </w:rPr>
              <w:t xml:space="preserve"> </w:t>
            </w:r>
            <w:r w:rsidRPr="00373D83">
              <w:rPr>
                <w:rFonts w:ascii="Arial" w:hAnsi="Arial" w:cs="Arial"/>
                <w:szCs w:val="20"/>
                <w:lang w:eastAsia="en-AU"/>
              </w:rPr>
              <w:t>both in text</w:t>
            </w:r>
            <w:r>
              <w:rPr>
                <w:rFonts w:ascii="Arial" w:hAnsi="Arial" w:cs="Arial"/>
                <w:szCs w:val="20"/>
                <w:lang w:eastAsia="en-AU"/>
              </w:rPr>
              <w:t xml:space="preserve"> </w:t>
            </w:r>
            <w:r w:rsidRPr="00373D83">
              <w:rPr>
                <w:rFonts w:ascii="Arial" w:hAnsi="Arial" w:cs="Arial"/>
                <w:szCs w:val="20"/>
                <w:lang w:eastAsia="en-AU"/>
              </w:rPr>
              <w:t>referencing and</w:t>
            </w:r>
            <w:r>
              <w:rPr>
                <w:rFonts w:ascii="Arial" w:hAnsi="Arial" w:cs="Arial"/>
                <w:szCs w:val="20"/>
                <w:lang w:eastAsia="en-AU"/>
              </w:rPr>
              <w:t xml:space="preserve"> </w:t>
            </w:r>
            <w:r w:rsidRPr="00373D83">
              <w:rPr>
                <w:rFonts w:ascii="Arial" w:hAnsi="Arial" w:cs="Arial"/>
                <w:szCs w:val="20"/>
                <w:lang w:eastAsia="en-AU"/>
              </w:rPr>
              <w:t>the reference</w:t>
            </w:r>
            <w:r>
              <w:rPr>
                <w:rFonts w:ascii="Arial" w:hAnsi="Arial" w:cs="Arial"/>
                <w:szCs w:val="20"/>
                <w:lang w:eastAsia="en-AU"/>
              </w:rPr>
              <w:t xml:space="preserve"> </w:t>
            </w:r>
            <w:r w:rsidRPr="00373D83">
              <w:rPr>
                <w:rFonts w:ascii="Arial" w:hAnsi="Arial" w:cs="Arial"/>
                <w:szCs w:val="20"/>
                <w:lang w:eastAsia="en-AU"/>
              </w:rPr>
              <w:t>list, but with</w:t>
            </w:r>
            <w:r>
              <w:rPr>
                <w:rFonts w:ascii="Arial" w:hAnsi="Arial" w:cs="Arial"/>
                <w:szCs w:val="20"/>
                <w:lang w:eastAsia="en-AU"/>
              </w:rPr>
              <w:t xml:space="preserve"> </w:t>
            </w:r>
            <w:r w:rsidRPr="00373D83">
              <w:rPr>
                <w:rFonts w:ascii="Arial" w:hAnsi="Arial" w:cs="Arial"/>
                <w:szCs w:val="20"/>
                <w:lang w:eastAsia="en-AU"/>
              </w:rPr>
              <w:t xml:space="preserve">errors. </w:t>
            </w:r>
          </w:p>
          <w:p w14:paraId="202A0030" w14:textId="77777777" w:rsidR="00123700" w:rsidRDefault="00123700" w:rsidP="001173CC">
            <w:pPr>
              <w:autoSpaceDE w:val="0"/>
              <w:autoSpaceDN w:val="0"/>
              <w:adjustRightInd w:val="0"/>
              <w:spacing w:after="0"/>
              <w:rPr>
                <w:rFonts w:ascii="Arial" w:hAnsi="Arial" w:cs="Arial"/>
                <w:szCs w:val="20"/>
                <w:lang w:eastAsia="en-AU"/>
              </w:rPr>
            </w:pPr>
          </w:p>
          <w:p w14:paraId="216C33D6" w14:textId="29CC5D74"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Up to</w:t>
            </w:r>
            <w:r>
              <w:rPr>
                <w:rFonts w:ascii="Arial" w:hAnsi="Arial" w:cs="Arial"/>
                <w:szCs w:val="20"/>
                <w:lang w:eastAsia="en-AU"/>
              </w:rPr>
              <w:t xml:space="preserve"> </w:t>
            </w:r>
            <w:r w:rsidRPr="00373D83">
              <w:rPr>
                <w:rFonts w:ascii="Arial" w:hAnsi="Arial" w:cs="Arial"/>
                <w:b/>
                <w:bCs/>
                <w:szCs w:val="20"/>
                <w:lang w:eastAsia="en-AU"/>
              </w:rPr>
              <w:t>1.25</w:t>
            </w:r>
            <w:r>
              <w:rPr>
                <w:rFonts w:ascii="Arial" w:hAnsi="Arial" w:cs="Arial"/>
                <w:b/>
                <w:bCs/>
                <w:szCs w:val="20"/>
                <w:lang w:eastAsia="en-AU"/>
              </w:rPr>
              <w:t xml:space="preserve"> </w:t>
            </w:r>
            <w:r w:rsidRPr="00373D83">
              <w:rPr>
                <w:rFonts w:ascii="Arial" w:hAnsi="Arial" w:cs="Arial"/>
                <w:b/>
                <w:bCs/>
                <w:szCs w:val="20"/>
                <w:lang w:eastAsia="en-AU"/>
              </w:rPr>
              <w:t>marks</w:t>
            </w:r>
          </w:p>
        </w:tc>
        <w:tc>
          <w:tcPr>
            <w:tcW w:w="878" w:type="pct"/>
          </w:tcPr>
          <w:p w14:paraId="4F0D5702" w14:textId="77777777" w:rsidR="00583840"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Used</w:t>
            </w:r>
            <w:r>
              <w:rPr>
                <w:rFonts w:ascii="Arial" w:hAnsi="Arial" w:cs="Arial"/>
                <w:szCs w:val="20"/>
                <w:lang w:eastAsia="en-AU"/>
              </w:rPr>
              <w:t xml:space="preserve"> </w:t>
            </w:r>
            <w:r w:rsidRPr="00373D83">
              <w:rPr>
                <w:rFonts w:ascii="Arial" w:hAnsi="Arial" w:cs="Arial"/>
                <w:szCs w:val="20"/>
                <w:lang w:eastAsia="en-AU"/>
              </w:rPr>
              <w:t>information from</w:t>
            </w:r>
            <w:r>
              <w:rPr>
                <w:rFonts w:ascii="Arial" w:hAnsi="Arial" w:cs="Arial"/>
                <w:szCs w:val="20"/>
                <w:lang w:eastAsia="en-AU"/>
              </w:rPr>
              <w:t xml:space="preserve"> </w:t>
            </w:r>
            <w:r w:rsidRPr="00373D83">
              <w:rPr>
                <w:rFonts w:ascii="Arial" w:hAnsi="Arial" w:cs="Arial"/>
                <w:szCs w:val="20"/>
                <w:lang w:eastAsia="en-AU"/>
              </w:rPr>
              <w:t>sources that are</w:t>
            </w:r>
            <w:r>
              <w:rPr>
                <w:rFonts w:ascii="Arial" w:hAnsi="Arial" w:cs="Arial"/>
                <w:szCs w:val="20"/>
                <w:lang w:eastAsia="en-AU"/>
              </w:rPr>
              <w:t xml:space="preserve"> </w:t>
            </w:r>
            <w:r w:rsidRPr="00373D83">
              <w:rPr>
                <w:rFonts w:ascii="Arial" w:hAnsi="Arial" w:cs="Arial"/>
                <w:szCs w:val="20"/>
                <w:lang w:eastAsia="en-AU"/>
              </w:rPr>
              <w:t>tenuously related</w:t>
            </w:r>
            <w:r>
              <w:rPr>
                <w:rFonts w:ascii="Arial" w:hAnsi="Arial" w:cs="Arial"/>
                <w:szCs w:val="20"/>
                <w:lang w:eastAsia="en-AU"/>
              </w:rPr>
              <w:t xml:space="preserve"> </w:t>
            </w:r>
            <w:r w:rsidRPr="00373D83">
              <w:rPr>
                <w:rFonts w:ascii="Arial" w:hAnsi="Arial" w:cs="Arial"/>
                <w:szCs w:val="20"/>
                <w:lang w:eastAsia="en-AU"/>
              </w:rPr>
              <w:t>to your topic</w:t>
            </w:r>
            <w:r>
              <w:rPr>
                <w:rFonts w:ascii="Arial" w:hAnsi="Arial" w:cs="Arial"/>
                <w:szCs w:val="20"/>
                <w:lang w:eastAsia="en-AU"/>
              </w:rPr>
              <w:t xml:space="preserve">. </w:t>
            </w:r>
            <w:r w:rsidRPr="00373D83">
              <w:rPr>
                <w:rFonts w:ascii="Arial" w:hAnsi="Arial" w:cs="Arial"/>
                <w:szCs w:val="20"/>
                <w:lang w:eastAsia="en-AU"/>
              </w:rPr>
              <w:t>Did not adhere</w:t>
            </w:r>
            <w:r>
              <w:rPr>
                <w:rFonts w:ascii="Arial" w:hAnsi="Arial" w:cs="Arial"/>
                <w:szCs w:val="20"/>
                <w:lang w:eastAsia="en-AU"/>
              </w:rPr>
              <w:t xml:space="preserve"> </w:t>
            </w:r>
            <w:r w:rsidRPr="00373D83">
              <w:rPr>
                <w:rFonts w:ascii="Arial" w:hAnsi="Arial" w:cs="Arial"/>
                <w:szCs w:val="20"/>
                <w:lang w:eastAsia="en-AU"/>
              </w:rPr>
              <w:t>to APA</w:t>
            </w:r>
            <w:r>
              <w:rPr>
                <w:rFonts w:ascii="Arial" w:hAnsi="Arial" w:cs="Arial"/>
                <w:szCs w:val="20"/>
                <w:lang w:eastAsia="en-AU"/>
              </w:rPr>
              <w:t xml:space="preserve"> (6</w:t>
            </w:r>
            <w:r w:rsidRPr="009D312E">
              <w:rPr>
                <w:rFonts w:ascii="Arial" w:hAnsi="Arial" w:cs="Arial"/>
                <w:szCs w:val="20"/>
                <w:vertAlign w:val="superscript"/>
                <w:lang w:eastAsia="en-AU"/>
              </w:rPr>
              <w:t>th</w:t>
            </w:r>
            <w:r>
              <w:rPr>
                <w:rFonts w:ascii="Arial" w:hAnsi="Arial" w:cs="Arial"/>
                <w:szCs w:val="20"/>
                <w:lang w:eastAsia="en-AU"/>
              </w:rPr>
              <w:t xml:space="preserve">) </w:t>
            </w:r>
            <w:r w:rsidRPr="00373D83">
              <w:rPr>
                <w:rFonts w:ascii="Arial" w:hAnsi="Arial" w:cs="Arial"/>
                <w:szCs w:val="20"/>
                <w:lang w:eastAsia="en-AU"/>
              </w:rPr>
              <w:t>referencing</w:t>
            </w:r>
            <w:r>
              <w:rPr>
                <w:rFonts w:ascii="Arial" w:hAnsi="Arial" w:cs="Arial"/>
                <w:szCs w:val="20"/>
                <w:lang w:eastAsia="en-AU"/>
              </w:rPr>
              <w:t xml:space="preserve"> </w:t>
            </w:r>
            <w:r w:rsidRPr="00373D83">
              <w:rPr>
                <w:rFonts w:ascii="Arial" w:hAnsi="Arial" w:cs="Arial"/>
                <w:szCs w:val="20"/>
                <w:lang w:eastAsia="en-AU"/>
              </w:rPr>
              <w:t>conventions in</w:t>
            </w:r>
            <w:r>
              <w:rPr>
                <w:rFonts w:ascii="Arial" w:hAnsi="Arial" w:cs="Arial"/>
                <w:szCs w:val="20"/>
                <w:lang w:eastAsia="en-AU"/>
              </w:rPr>
              <w:t xml:space="preserve"> </w:t>
            </w:r>
            <w:r w:rsidRPr="00373D83">
              <w:rPr>
                <w:rFonts w:ascii="Arial" w:hAnsi="Arial" w:cs="Arial"/>
                <w:szCs w:val="20"/>
                <w:lang w:eastAsia="en-AU"/>
              </w:rPr>
              <w:t>both in text</w:t>
            </w:r>
            <w:r>
              <w:rPr>
                <w:rFonts w:ascii="Arial" w:hAnsi="Arial" w:cs="Arial"/>
                <w:szCs w:val="20"/>
                <w:lang w:eastAsia="en-AU"/>
              </w:rPr>
              <w:t xml:space="preserve"> </w:t>
            </w:r>
            <w:r w:rsidRPr="00373D83">
              <w:rPr>
                <w:rFonts w:ascii="Arial" w:hAnsi="Arial" w:cs="Arial"/>
                <w:szCs w:val="20"/>
                <w:lang w:eastAsia="en-AU"/>
              </w:rPr>
              <w:t>referencing and</w:t>
            </w:r>
            <w:r>
              <w:rPr>
                <w:rFonts w:ascii="Arial" w:hAnsi="Arial" w:cs="Arial"/>
                <w:szCs w:val="20"/>
                <w:lang w:eastAsia="en-AU"/>
              </w:rPr>
              <w:t xml:space="preserve"> </w:t>
            </w:r>
            <w:r w:rsidRPr="00373D83">
              <w:rPr>
                <w:rFonts w:ascii="Arial" w:hAnsi="Arial" w:cs="Arial"/>
                <w:szCs w:val="20"/>
                <w:lang w:eastAsia="en-AU"/>
              </w:rPr>
              <w:t>the reference list.</w:t>
            </w:r>
            <w:r>
              <w:rPr>
                <w:rFonts w:ascii="Arial" w:hAnsi="Arial" w:cs="Arial"/>
                <w:szCs w:val="20"/>
                <w:lang w:eastAsia="en-AU"/>
              </w:rPr>
              <w:t xml:space="preserve"> </w:t>
            </w:r>
          </w:p>
          <w:p w14:paraId="4DCFBF64" w14:textId="77777777" w:rsidR="00583840" w:rsidRDefault="00583840" w:rsidP="001173CC">
            <w:pPr>
              <w:autoSpaceDE w:val="0"/>
              <w:autoSpaceDN w:val="0"/>
              <w:adjustRightInd w:val="0"/>
              <w:spacing w:after="0"/>
              <w:rPr>
                <w:rFonts w:ascii="Arial" w:hAnsi="Arial" w:cs="Arial"/>
                <w:szCs w:val="20"/>
                <w:lang w:eastAsia="en-AU"/>
              </w:rPr>
            </w:pPr>
          </w:p>
          <w:p w14:paraId="35EE4D19" w14:textId="77777777" w:rsidR="00583840" w:rsidRDefault="00583840" w:rsidP="001173CC">
            <w:pPr>
              <w:autoSpaceDE w:val="0"/>
              <w:autoSpaceDN w:val="0"/>
              <w:adjustRightInd w:val="0"/>
              <w:spacing w:after="0"/>
              <w:rPr>
                <w:rFonts w:ascii="Arial" w:hAnsi="Arial" w:cs="Arial"/>
                <w:szCs w:val="20"/>
                <w:lang w:eastAsia="en-AU"/>
              </w:rPr>
            </w:pPr>
          </w:p>
          <w:p w14:paraId="121095E5" w14:textId="77777777" w:rsidR="00583840" w:rsidRDefault="00583840" w:rsidP="001173CC">
            <w:pPr>
              <w:autoSpaceDE w:val="0"/>
              <w:autoSpaceDN w:val="0"/>
              <w:adjustRightInd w:val="0"/>
              <w:spacing w:after="0"/>
              <w:rPr>
                <w:rFonts w:ascii="Arial" w:hAnsi="Arial" w:cs="Arial"/>
                <w:szCs w:val="20"/>
                <w:lang w:eastAsia="en-AU"/>
              </w:rPr>
            </w:pPr>
          </w:p>
          <w:p w14:paraId="103A4761" w14:textId="77777777" w:rsidR="00583840" w:rsidRPr="00373D83" w:rsidRDefault="00583840" w:rsidP="001173CC">
            <w:pPr>
              <w:autoSpaceDE w:val="0"/>
              <w:autoSpaceDN w:val="0"/>
              <w:adjustRightInd w:val="0"/>
              <w:spacing w:after="0"/>
              <w:rPr>
                <w:rFonts w:ascii="Arial" w:hAnsi="Arial" w:cs="Arial"/>
                <w:szCs w:val="20"/>
                <w:lang w:eastAsia="en-AU"/>
              </w:rPr>
            </w:pPr>
            <w:r w:rsidRPr="00373D83">
              <w:rPr>
                <w:rFonts w:ascii="Arial" w:hAnsi="Arial" w:cs="Arial"/>
                <w:szCs w:val="20"/>
                <w:lang w:eastAsia="en-AU"/>
              </w:rPr>
              <w:t xml:space="preserve">Up to </w:t>
            </w:r>
            <w:r w:rsidRPr="00373D83">
              <w:rPr>
                <w:rFonts w:ascii="Arial" w:hAnsi="Arial" w:cs="Arial"/>
                <w:b/>
                <w:bCs/>
                <w:szCs w:val="20"/>
                <w:lang w:eastAsia="en-AU"/>
              </w:rPr>
              <w:t>0.75</w:t>
            </w:r>
            <w:r>
              <w:rPr>
                <w:rFonts w:ascii="Arial" w:hAnsi="Arial" w:cs="Arial"/>
                <w:b/>
                <w:bCs/>
                <w:szCs w:val="20"/>
                <w:lang w:eastAsia="en-AU"/>
              </w:rPr>
              <w:t xml:space="preserve"> m</w:t>
            </w:r>
            <w:r w:rsidRPr="00373D83">
              <w:rPr>
                <w:rFonts w:ascii="Arial" w:hAnsi="Arial" w:cs="Arial"/>
                <w:b/>
                <w:bCs/>
                <w:szCs w:val="20"/>
                <w:lang w:eastAsia="en-AU"/>
              </w:rPr>
              <w:t>arks</w:t>
            </w:r>
          </w:p>
        </w:tc>
      </w:tr>
    </w:tbl>
    <w:p w14:paraId="3D5DFAED" w14:textId="77777777" w:rsidR="00583840" w:rsidRPr="00A6154E" w:rsidRDefault="00583840" w:rsidP="00583840">
      <w:pPr>
        <w:spacing w:after="0"/>
        <w:rPr>
          <w:rFonts w:ascii="Arial" w:eastAsia="Times New Roman" w:hAnsi="Arial" w:cs="Arial"/>
          <w:sz w:val="24"/>
          <w:szCs w:val="24"/>
          <w:lang w:eastAsia="en-AU"/>
        </w:rPr>
      </w:pPr>
    </w:p>
    <w:p w14:paraId="528E3499" w14:textId="77777777" w:rsidR="00583840" w:rsidRPr="00583840" w:rsidRDefault="00583840" w:rsidP="00583840"/>
    <w:p w14:paraId="48E2FF57" w14:textId="77777777" w:rsidR="00246ED8" w:rsidRDefault="00246ED8" w:rsidP="00246ED8"/>
    <w:p w14:paraId="5A0F3168" w14:textId="77777777" w:rsidR="007971A9" w:rsidRDefault="007971A9">
      <w:pPr>
        <w:spacing w:after="160" w:line="259" w:lineRule="auto"/>
      </w:pPr>
    </w:p>
    <w:sectPr w:rsidR="007971A9" w:rsidSect="00462C89">
      <w:pgSz w:w="23811" w:h="16838" w:orient="landscape" w:code="8"/>
      <w:pgMar w:top="1134" w:right="1134" w:bottom="1134" w:left="1134"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25A1D" w14:textId="77777777" w:rsidR="00732F15" w:rsidRDefault="00732F15" w:rsidP="00C37A29">
      <w:pPr>
        <w:spacing w:after="0"/>
      </w:pPr>
      <w:r>
        <w:separator/>
      </w:r>
    </w:p>
    <w:p w14:paraId="7298118E" w14:textId="77777777" w:rsidR="00732F15" w:rsidRDefault="00732F15"/>
  </w:endnote>
  <w:endnote w:type="continuationSeparator" w:id="0">
    <w:p w14:paraId="7632E822" w14:textId="77777777" w:rsidR="00732F15" w:rsidRDefault="00732F15" w:rsidP="00C37A29">
      <w:pPr>
        <w:spacing w:after="0"/>
      </w:pPr>
      <w:r>
        <w:continuationSeparator/>
      </w:r>
    </w:p>
    <w:p w14:paraId="1A004F66" w14:textId="77777777" w:rsidR="00732F15" w:rsidRDefault="00732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80F6" w14:textId="77777777" w:rsidR="00AC09AB" w:rsidRDefault="00AC0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628369545"/>
      <w:lock w:val="contentLocked"/>
      <w:placeholder>
        <w:docPart w:val="45AECCBD2A5E4D0589F650FCF23C8BBC"/>
      </w:placeholder>
      <w:group/>
    </w:sdtPr>
    <w:sdtContent>
      <w:p w14:paraId="40A72045" w14:textId="77777777" w:rsidR="00A11DC6" w:rsidRDefault="001C4343" w:rsidP="00AC1685">
        <w:pPr>
          <w:pStyle w:val="Footer"/>
          <w:spacing w:after="0"/>
          <w:jc w:val="left"/>
        </w:pPr>
        <w:r>
          <w:rPr>
            <w:noProof/>
            <w:lang w:eastAsia="en-AU"/>
          </w:rPr>
          <mc:AlternateContent>
            <mc:Choice Requires="wps">
              <w:drawing>
                <wp:anchor distT="0" distB="0" distL="114300" distR="114300" simplePos="0" relativeHeight="251665408" behindDoc="0" locked="0" layoutInCell="1" allowOverlap="1" wp14:anchorId="0D5764D1" wp14:editId="6CC34FF5">
                  <wp:simplePos x="0" y="0"/>
                  <wp:positionH relativeFrom="column">
                    <wp:posOffset>673769</wp:posOffset>
                  </wp:positionH>
                  <wp:positionV relativeFrom="paragraph">
                    <wp:posOffset>-165301</wp:posOffset>
                  </wp:positionV>
                  <wp:extent cx="890337" cy="505326"/>
                  <wp:effectExtent l="0" t="0" r="5080" b="9525"/>
                  <wp:wrapNone/>
                  <wp:docPr id="7" name="Text Box 7"/>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076859132"/>
                                <w:lock w:val="sdtLocked"/>
                                <w:placeholder>
                                  <w:docPart w:val="06B09233F9C645BBA0FABFBBED13EC4C"/>
                                </w:placeholder>
                                <w:showingPlcHdr/>
                                <w15:appearance w15:val="hidden"/>
                              </w:sdtPr>
                              <w:sdtContent>
                                <w:p w14:paraId="60703BDD" w14:textId="77777777" w:rsidR="001C4343" w:rsidRDefault="001C4343" w:rsidP="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5764D1" id="_x0000_t202" coordsize="21600,21600" o:spt="202" path="m,l,21600r21600,l21600,xe">
                  <v:stroke joinstyle="miter"/>
                  <v:path gradientshapeok="t" o:connecttype="rect"/>
                </v:shapetype>
                <v:shape id="Text Box 7" o:spid="_x0000_s1027" type="#_x0000_t202" style="position:absolute;margin-left:53.05pt;margin-top:-13pt;width:70.1pt;height:3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" fillcolor="white [3201]" stroked="f" strokeweight=".5pt">
                  <v:textbox>
                    <w:txbxContent>
                      <w:sdt>
                        <w:sdtPr>
                          <w:id w:val="1076859132"/>
                          <w:lock w:val="sdtLocked"/>
                          <w:placeholder>
                            <w:docPart w:val="06B09233F9C645BBA0FABFBBED13EC4C"/>
                          </w:placeholder>
                          <w:showingPlcHdr/>
                          <w15:appearance w15:val="hidden"/>
                        </w:sdtPr>
                        <w:sdtContent>
                          <w:p w14:paraId="60703BDD" w14:textId="77777777" w:rsidR="001C4343" w:rsidRDefault="001C4343" w:rsidP="001C4343">
                            <w:r>
                              <w:t xml:space="preserve">  </w:t>
                            </w:r>
                          </w:p>
                        </w:sdtContent>
                      </w:sdt>
                    </w:txbxContent>
                  </v:textbox>
                </v:shape>
              </w:pict>
            </mc:Fallback>
          </mc:AlternateContent>
        </w:r>
        <w:r w:rsidR="00C70853">
          <w:rPr>
            <w:noProof/>
            <w:lang w:eastAsia="en-AU"/>
          </w:rPr>
          <mc:AlternateContent>
            <mc:Choice Requires="wpg">
              <w:drawing>
                <wp:anchor distT="0" distB="0" distL="114300" distR="114300" simplePos="0" relativeHeight="251662336" behindDoc="0" locked="0" layoutInCell="1" allowOverlap="1" wp14:anchorId="1BDF6663" wp14:editId="6467AB85">
                  <wp:simplePos x="724395" y="9844644"/>
                  <wp:positionH relativeFrom="page">
                    <wp:posOffset>720090</wp:posOffset>
                  </wp:positionH>
                  <wp:positionV relativeFrom="page">
                    <wp:align>bottom</wp:align>
                  </wp:positionV>
                  <wp:extent cx="338400" cy="78840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9" name="Picture 8">
                              <a:extLst>
                                <a:ext uri="{FF2B5EF4-FFF2-40B4-BE49-F238E27FC236}">
                                  <a16:creationId xmlns:a16="http://schemas.microsoft.com/office/drawing/2014/main" id="{BCB6EC1E-174F-42F0-B93B-5607C03BA1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8" name="Rectangle 8"/>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5B673D" id="Group 5" o:spid="_x0000_s1026" style="position:absolute;margin-left:56.7pt;margin-top:0;width:26.65pt;height:62.1pt;z-index:251662336;mso-position-horizontal-relative:page;mso-position-vertical:bottom;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">
                    <v:imagedata r:id="rId2" o:title=""/>
                  </v:shape>
                  <v:rect id="Rectangle 8"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w10:wrap type="topAndBottom" anchorx="page" anchory="page"/>
                </v:group>
              </w:pict>
            </mc:Fallback>
          </mc:AlternateContent>
        </w:r>
      </w:p>
      <w:sdt>
        <w:sdtPr>
          <w:id w:val="-1273710270"/>
          <w:docPartObj>
            <w:docPartGallery w:val="Page Numbers (Bottom of Page)"/>
            <w:docPartUnique/>
          </w:docPartObj>
        </w:sdtPr>
        <w:sdtContent>
          <w:p w14:paraId="668DD4A6" w14:textId="77777777" w:rsidR="00A11DC6" w:rsidRDefault="00A11DC6" w:rsidP="00C70853">
            <w:pPr>
              <w:pStyle w:val="FooterPageNumber"/>
              <w:framePr w:wrap="around"/>
              <w:rPr>
                <w:noProof w:val="0"/>
              </w:rPr>
            </w:pPr>
            <w:r w:rsidRPr="001D13AB">
              <w:t xml:space="preserve"> </w:t>
            </w:r>
            <w:sdt>
              <w:sdtPr>
                <w:id w:val="-1769616900"/>
                <w:docPartObj>
                  <w:docPartGallery w:val="Page Numbers (Top of Page)"/>
                  <w:docPartUnique/>
                </w:docPartObj>
              </w:sdtPr>
              <w:sdtContent>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A91F04">
                  <w:t>2</w:t>
                </w:r>
                <w:r w:rsidRPr="0042508F">
                  <w:rPr>
                    <w:sz w:val="24"/>
                    <w:szCs w:val="24"/>
                  </w:rPr>
                  <w:fldChar w:fldCharType="end"/>
                </w:r>
                <w:r w:rsidRPr="0042508F">
                  <w:t xml:space="preserve"> of </w:t>
                </w:r>
                <w:r>
                  <w:fldChar w:fldCharType="begin"/>
                </w:r>
                <w:r>
                  <w:instrText xml:space="preserve"> NUMPAGES  </w:instrText>
                </w:r>
                <w:r>
                  <w:fldChar w:fldCharType="separate"/>
                </w:r>
                <w:r w:rsidR="00A91F04">
                  <w:t>2</w:t>
                </w:r>
                <w:r>
                  <w:fldChar w:fldCharType="end"/>
                </w:r>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8CD9" w14:textId="77777777" w:rsidR="00F93875" w:rsidRDefault="00000000" w:rsidP="00AC09AB">
    <w:pPr>
      <w:pStyle w:val="FooterPageNumber"/>
      <w:framePr w:h="231" w:wrap="around" w:hAnchor="page" w:x="14731" w:y="10686"/>
      <w:rPr>
        <w:noProof w:val="0"/>
      </w:rPr>
    </w:pPr>
    <w:sdt>
      <w:sdtPr>
        <w:id w:val="-1437904954"/>
        <w:docPartObj>
          <w:docPartGallery w:val="Page Numbers (Bottom of Page)"/>
          <w:docPartUnique/>
        </w:docPartObj>
      </w:sdtPr>
      <w:sdtContent>
        <w:r w:rsidR="00F93875" w:rsidRPr="001D13AB">
          <w:t xml:space="preserve"> </w:t>
        </w:r>
        <w:sdt>
          <w:sdtPr>
            <w:id w:val="-1514373581"/>
            <w:docPartObj>
              <w:docPartGallery w:val="Page Numbers (Top of Page)"/>
              <w:docPartUnique/>
            </w:docPartObj>
          </w:sdtPr>
          <w:sdtContent>
            <w:r w:rsidR="00F93875" w:rsidRPr="0042508F">
              <w:t xml:space="preserve">Page </w:t>
            </w:r>
            <w:r w:rsidR="00F93875" w:rsidRPr="0042508F">
              <w:rPr>
                <w:sz w:val="24"/>
                <w:szCs w:val="24"/>
              </w:rPr>
              <w:fldChar w:fldCharType="begin"/>
            </w:r>
            <w:r w:rsidR="00F93875" w:rsidRPr="0042508F">
              <w:instrText xml:space="preserve"> PAGE </w:instrText>
            </w:r>
            <w:r w:rsidR="00F93875" w:rsidRPr="0042508F">
              <w:rPr>
                <w:sz w:val="24"/>
                <w:szCs w:val="24"/>
              </w:rPr>
              <w:fldChar w:fldCharType="separate"/>
            </w:r>
            <w:r w:rsidR="00A91F04">
              <w:t>1</w:t>
            </w:r>
            <w:r w:rsidR="00F93875" w:rsidRPr="0042508F">
              <w:rPr>
                <w:sz w:val="24"/>
                <w:szCs w:val="24"/>
              </w:rPr>
              <w:fldChar w:fldCharType="end"/>
            </w:r>
            <w:r w:rsidR="00F93875" w:rsidRPr="0042508F">
              <w:t xml:space="preserve"> of </w:t>
            </w:r>
            <w:r w:rsidR="00F93875">
              <w:fldChar w:fldCharType="begin"/>
            </w:r>
            <w:r w:rsidR="00F93875">
              <w:instrText xml:space="preserve"> NUMPAGES  </w:instrText>
            </w:r>
            <w:r w:rsidR="00F93875">
              <w:fldChar w:fldCharType="separate"/>
            </w:r>
            <w:r w:rsidR="00A91F04">
              <w:t>2</w:t>
            </w:r>
            <w:r w:rsidR="00F93875">
              <w:fldChar w:fldCharType="end"/>
            </w:r>
          </w:sdtContent>
        </w:sdt>
      </w:sdtContent>
    </w:sdt>
  </w:p>
  <w:p w14:paraId="388B4A68" w14:textId="77777777" w:rsidR="002D6827" w:rsidRDefault="002D6827">
    <w:pPr>
      <w:pStyle w:val="Footer"/>
    </w:pPr>
  </w:p>
  <w:p w14:paraId="52B24F12" w14:textId="77777777" w:rsidR="00AC09AB" w:rsidRPr="00AC09AB" w:rsidRDefault="00AC09AB" w:rsidP="00AC09AB">
    <w:pPr>
      <w:pStyle w:val="Footer"/>
      <w:rPr>
        <w:sz w:val="14"/>
      </w:rPr>
    </w:pPr>
    <w:r w:rsidRPr="00AC09AB">
      <w:rPr>
        <w:sz w:val="14"/>
      </w:rPr>
      <w:t>Charles Sturt University - TEQSA Provider Identification: PRV12018 (Australian Unive</w:t>
    </w:r>
    <w:r>
      <w:rPr>
        <w:sz w:val="14"/>
      </w:rPr>
      <w:t>rsity). CRICOS Provider: 00005F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69B1F" w14:textId="77777777" w:rsidR="00732F15" w:rsidRDefault="00732F15" w:rsidP="00C37A29">
      <w:pPr>
        <w:spacing w:after="0"/>
      </w:pPr>
      <w:r>
        <w:separator/>
      </w:r>
    </w:p>
    <w:p w14:paraId="04A9F01F" w14:textId="77777777" w:rsidR="00732F15" w:rsidRDefault="00732F15"/>
  </w:footnote>
  <w:footnote w:type="continuationSeparator" w:id="0">
    <w:p w14:paraId="34993B85" w14:textId="77777777" w:rsidR="00732F15" w:rsidRDefault="00732F15" w:rsidP="00C37A29">
      <w:pPr>
        <w:spacing w:after="0"/>
      </w:pPr>
      <w:r>
        <w:continuationSeparator/>
      </w:r>
    </w:p>
    <w:p w14:paraId="758D380D" w14:textId="77777777" w:rsidR="00732F15" w:rsidRDefault="00732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90ED" w14:textId="77777777" w:rsidR="00AC09AB" w:rsidRDefault="00AC0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E21D" w14:textId="77777777" w:rsidR="00DA25FB" w:rsidRDefault="001C4343">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898F" w14:textId="77777777" w:rsidR="0070497E" w:rsidRDefault="0070497E" w:rsidP="008D1ABD">
    <w:pPr>
      <w:pStyle w:val="Header"/>
    </w:pPr>
  </w:p>
  <w:p w14:paraId="56473A45" w14:textId="77777777" w:rsidR="005141E8" w:rsidRDefault="008F728C" w:rsidP="008D1ABD">
    <w:pPr>
      <w:pStyle w:val="Header"/>
    </w:pPr>
    <w:r w:rsidRPr="008F728C">
      <w:rPr>
        <w:noProof/>
        <w:lang w:eastAsia="en-AU"/>
      </w:rPr>
      <w:drawing>
        <wp:anchor distT="360045" distB="180340" distL="114300" distR="114300" simplePos="0" relativeHeight="251660288" behindDoc="0" locked="1" layoutInCell="1" allowOverlap="1" wp14:anchorId="782BF90F" wp14:editId="49FEBC4B">
          <wp:simplePos x="0" y="0"/>
          <wp:positionH relativeFrom="column">
            <wp:posOffset>3810</wp:posOffset>
          </wp:positionH>
          <wp:positionV relativeFrom="page">
            <wp:posOffset>720090</wp:posOffset>
          </wp:positionV>
          <wp:extent cx="2203200" cy="633600"/>
          <wp:effectExtent l="0" t="0" r="6985" b="0"/>
          <wp:wrapTopAndBottom/>
          <wp:docPr id="19" name="Picture 19">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FC89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E45F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68C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BE4CF1"/>
    <w:multiLevelType w:val="hybridMultilevel"/>
    <w:tmpl w:val="01B03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E773F2"/>
    <w:multiLevelType w:val="hybridMultilevel"/>
    <w:tmpl w:val="A1387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C2D48CE"/>
    <w:multiLevelType w:val="multilevel"/>
    <w:tmpl w:val="97DAEA0E"/>
    <w:numStyleLink w:val="Numbering"/>
  </w:abstractNum>
  <w:abstractNum w:abstractNumId="16" w15:restartNumberingAfterBreak="0">
    <w:nsid w:val="0D5A5E93"/>
    <w:multiLevelType w:val="multilevel"/>
    <w:tmpl w:val="D77AE808"/>
    <w:numStyleLink w:val="Bullets"/>
  </w:abstractNum>
  <w:abstractNum w:abstractNumId="17" w15:restartNumberingAfterBreak="0">
    <w:nsid w:val="0E0178A6"/>
    <w:multiLevelType w:val="multilevel"/>
    <w:tmpl w:val="D77AE808"/>
    <w:numStyleLink w:val="Bullets"/>
  </w:abstractNum>
  <w:abstractNum w:abstractNumId="18"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9" w15:restartNumberingAfterBreak="0">
    <w:nsid w:val="132D53ED"/>
    <w:multiLevelType w:val="multilevel"/>
    <w:tmpl w:val="97DAEA0E"/>
    <w:numStyleLink w:val="Numbering"/>
  </w:abstractNum>
  <w:abstractNum w:abstractNumId="20"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4A2313"/>
    <w:multiLevelType w:val="hybridMultilevel"/>
    <w:tmpl w:val="7FA45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8D142E1"/>
    <w:multiLevelType w:val="multilevel"/>
    <w:tmpl w:val="13EE19C0"/>
    <w:numStyleLink w:val="AppendixList"/>
  </w:abstractNum>
  <w:abstractNum w:abstractNumId="23" w15:restartNumberingAfterBreak="0">
    <w:nsid w:val="1D322B09"/>
    <w:multiLevelType w:val="multilevel"/>
    <w:tmpl w:val="97DAEA0E"/>
    <w:numStyleLink w:val="Numbering"/>
  </w:abstractNum>
  <w:abstractNum w:abstractNumId="24" w15:restartNumberingAfterBreak="0">
    <w:nsid w:val="26955B98"/>
    <w:multiLevelType w:val="hybridMultilevel"/>
    <w:tmpl w:val="0284E2B4"/>
    <w:lvl w:ilvl="0" w:tplc="DAE4DA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07559D"/>
    <w:multiLevelType w:val="hybridMultilevel"/>
    <w:tmpl w:val="7270CDA8"/>
    <w:lvl w:ilvl="0" w:tplc="DAE4DA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626CFF"/>
    <w:multiLevelType w:val="multilevel"/>
    <w:tmpl w:val="3CF271DE"/>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21F1D0F"/>
    <w:multiLevelType w:val="multilevel"/>
    <w:tmpl w:val="D77AE808"/>
    <w:numStyleLink w:val="Bullets"/>
  </w:abstractNum>
  <w:abstractNum w:abstractNumId="28" w15:restartNumberingAfterBreak="0">
    <w:nsid w:val="36395961"/>
    <w:multiLevelType w:val="hybridMultilevel"/>
    <w:tmpl w:val="2AFA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2B4304"/>
    <w:multiLevelType w:val="hybridMultilevel"/>
    <w:tmpl w:val="5EF43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397427"/>
    <w:multiLevelType w:val="multilevel"/>
    <w:tmpl w:val="97DAEA0E"/>
    <w:numStyleLink w:val="Numbering"/>
  </w:abstractNum>
  <w:abstractNum w:abstractNumId="31" w15:restartNumberingAfterBreak="0">
    <w:nsid w:val="4B471F85"/>
    <w:multiLevelType w:val="hybridMultilevel"/>
    <w:tmpl w:val="DAD01F58"/>
    <w:lvl w:ilvl="0" w:tplc="DAE4DA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7F1CD0"/>
    <w:multiLevelType w:val="multilevel"/>
    <w:tmpl w:val="97DAEA0E"/>
    <w:numStyleLink w:val="Numbering"/>
  </w:abstractNum>
  <w:abstractNum w:abstractNumId="33" w15:restartNumberingAfterBreak="0">
    <w:nsid w:val="53855356"/>
    <w:multiLevelType w:val="hybridMultilevel"/>
    <w:tmpl w:val="8910A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714FE1"/>
    <w:multiLevelType w:val="hybridMultilevel"/>
    <w:tmpl w:val="4F201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B73D84"/>
    <w:multiLevelType w:val="multilevel"/>
    <w:tmpl w:val="50041352"/>
    <w:numStyleLink w:val="ListHeadings"/>
  </w:abstractNum>
  <w:abstractNum w:abstractNumId="36" w15:restartNumberingAfterBreak="0">
    <w:nsid w:val="596A0C8C"/>
    <w:multiLevelType w:val="multilevel"/>
    <w:tmpl w:val="97DAEA0E"/>
    <w:numStyleLink w:val="Numbering"/>
  </w:abstractNum>
  <w:abstractNum w:abstractNumId="37" w15:restartNumberingAfterBreak="0">
    <w:nsid w:val="5A6D5134"/>
    <w:multiLevelType w:val="hybridMultilevel"/>
    <w:tmpl w:val="12B2B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FA4614"/>
    <w:multiLevelType w:val="hybridMultilevel"/>
    <w:tmpl w:val="7B9C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E1502C"/>
    <w:multiLevelType w:val="multilevel"/>
    <w:tmpl w:val="D77AE808"/>
    <w:styleLink w:val="Bullets"/>
    <w:lvl w:ilvl="0">
      <w:start w:val="1"/>
      <w:numFmt w:val="bullet"/>
      <w:pStyle w:val="List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0" w15:restartNumberingAfterBreak="0">
    <w:nsid w:val="643520E2"/>
    <w:multiLevelType w:val="multilevel"/>
    <w:tmpl w:val="D77AE808"/>
    <w:numStyleLink w:val="Bullets"/>
  </w:abstractNum>
  <w:abstractNum w:abstractNumId="41" w15:restartNumberingAfterBreak="0">
    <w:nsid w:val="660D51AD"/>
    <w:multiLevelType w:val="multilevel"/>
    <w:tmpl w:val="97DAEA0E"/>
    <w:numStyleLink w:val="Numbering"/>
  </w:abstractNum>
  <w:abstractNum w:abstractNumId="42" w15:restartNumberingAfterBreak="0">
    <w:nsid w:val="686E06E1"/>
    <w:multiLevelType w:val="hybridMultilevel"/>
    <w:tmpl w:val="39D65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4D0736"/>
    <w:multiLevelType w:val="multilevel"/>
    <w:tmpl w:val="97DAEA0E"/>
    <w:numStyleLink w:val="Numbering"/>
  </w:abstractNum>
  <w:abstractNum w:abstractNumId="44" w15:restartNumberingAfterBreak="0">
    <w:nsid w:val="7A17264B"/>
    <w:multiLevelType w:val="hybridMultilevel"/>
    <w:tmpl w:val="8FDA0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065B0B"/>
    <w:multiLevelType w:val="hybridMultilevel"/>
    <w:tmpl w:val="1CCAD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6022969">
    <w:abstractNumId w:val="9"/>
  </w:num>
  <w:num w:numId="2" w16cid:durableId="1434784063">
    <w:abstractNumId w:val="7"/>
  </w:num>
  <w:num w:numId="3" w16cid:durableId="804933693">
    <w:abstractNumId w:val="6"/>
  </w:num>
  <w:num w:numId="4" w16cid:durableId="174811986">
    <w:abstractNumId w:val="5"/>
  </w:num>
  <w:num w:numId="5" w16cid:durableId="648897758">
    <w:abstractNumId w:val="4"/>
  </w:num>
  <w:num w:numId="6" w16cid:durableId="171991920">
    <w:abstractNumId w:val="8"/>
  </w:num>
  <w:num w:numId="7" w16cid:durableId="573782284">
    <w:abstractNumId w:val="3"/>
  </w:num>
  <w:num w:numId="8" w16cid:durableId="1526098386">
    <w:abstractNumId w:val="2"/>
  </w:num>
  <w:num w:numId="9" w16cid:durableId="1756977922">
    <w:abstractNumId w:val="1"/>
  </w:num>
  <w:num w:numId="10" w16cid:durableId="646055365">
    <w:abstractNumId w:val="0"/>
  </w:num>
  <w:num w:numId="11" w16cid:durableId="1597521417">
    <w:abstractNumId w:val="39"/>
  </w:num>
  <w:num w:numId="12" w16cid:durableId="1746033402">
    <w:abstractNumId w:val="40"/>
  </w:num>
  <w:num w:numId="13" w16cid:durableId="590240972">
    <w:abstractNumId w:val="27"/>
  </w:num>
  <w:num w:numId="14" w16cid:durableId="514076909">
    <w:abstractNumId w:val="18"/>
  </w:num>
  <w:num w:numId="15" w16cid:durableId="143276294">
    <w:abstractNumId w:val="43"/>
  </w:num>
  <w:num w:numId="16" w16cid:durableId="1827670986">
    <w:abstractNumId w:val="32"/>
  </w:num>
  <w:num w:numId="17" w16cid:durableId="1994602244">
    <w:abstractNumId w:val="41"/>
  </w:num>
  <w:num w:numId="18" w16cid:durableId="1137333916">
    <w:abstractNumId w:val="10"/>
  </w:num>
  <w:num w:numId="19" w16cid:durableId="2043087429">
    <w:abstractNumId w:val="15"/>
  </w:num>
  <w:num w:numId="20" w16cid:durableId="407923129">
    <w:abstractNumId w:val="30"/>
  </w:num>
  <w:num w:numId="21" w16cid:durableId="819273907">
    <w:abstractNumId w:val="19"/>
  </w:num>
  <w:num w:numId="22" w16cid:durableId="1205094894">
    <w:abstractNumId w:val="13"/>
  </w:num>
  <w:num w:numId="23" w16cid:durableId="72431433">
    <w:abstractNumId w:val="16"/>
  </w:num>
  <w:num w:numId="24" w16cid:durableId="1503159793">
    <w:abstractNumId w:val="14"/>
  </w:num>
  <w:num w:numId="25" w16cid:durableId="1026979406">
    <w:abstractNumId w:val="23"/>
  </w:num>
  <w:num w:numId="26" w16cid:durableId="535043460">
    <w:abstractNumId w:val="36"/>
  </w:num>
  <w:num w:numId="27" w16cid:durableId="249772773">
    <w:abstractNumId w:val="35"/>
  </w:num>
  <w:num w:numId="28" w16cid:durableId="969088089">
    <w:abstractNumId w:val="26"/>
  </w:num>
  <w:num w:numId="29" w16cid:durableId="272439175">
    <w:abstractNumId w:val="20"/>
  </w:num>
  <w:num w:numId="30" w16cid:durableId="1257597572">
    <w:abstractNumId w:val="22"/>
  </w:num>
  <w:num w:numId="31" w16cid:durableId="1314411698">
    <w:abstractNumId w:val="17"/>
  </w:num>
  <w:num w:numId="32" w16cid:durableId="703529435">
    <w:abstractNumId w:val="33"/>
  </w:num>
  <w:num w:numId="33" w16cid:durableId="483274954">
    <w:abstractNumId w:val="24"/>
  </w:num>
  <w:num w:numId="34" w16cid:durableId="1288513447">
    <w:abstractNumId w:val="42"/>
  </w:num>
  <w:num w:numId="35" w16cid:durableId="502352739">
    <w:abstractNumId w:val="29"/>
  </w:num>
  <w:num w:numId="36" w16cid:durableId="1703284538">
    <w:abstractNumId w:val="28"/>
  </w:num>
  <w:num w:numId="37" w16cid:durableId="1436754171">
    <w:abstractNumId w:val="21"/>
  </w:num>
  <w:num w:numId="38" w16cid:durableId="2103986083">
    <w:abstractNumId w:val="44"/>
  </w:num>
  <w:num w:numId="39" w16cid:durableId="41442765">
    <w:abstractNumId w:val="38"/>
  </w:num>
  <w:num w:numId="40" w16cid:durableId="1182207042">
    <w:abstractNumId w:val="45"/>
  </w:num>
  <w:num w:numId="41" w16cid:durableId="1766876075">
    <w:abstractNumId w:val="37"/>
  </w:num>
  <w:num w:numId="42" w16cid:durableId="1831673321">
    <w:abstractNumId w:val="11"/>
  </w:num>
  <w:num w:numId="43" w16cid:durableId="807013683">
    <w:abstractNumId w:val="34"/>
  </w:num>
  <w:num w:numId="44" w16cid:durableId="1322738561">
    <w:abstractNumId w:val="25"/>
  </w:num>
  <w:num w:numId="45" w16cid:durableId="668756844">
    <w:abstractNumId w:val="31"/>
  </w:num>
  <w:num w:numId="46" w16cid:durableId="10676105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0B"/>
    <w:rsid w:val="0004601D"/>
    <w:rsid w:val="00061A24"/>
    <w:rsid w:val="0007227A"/>
    <w:rsid w:val="000724AE"/>
    <w:rsid w:val="00073C74"/>
    <w:rsid w:val="00123700"/>
    <w:rsid w:val="00123A3E"/>
    <w:rsid w:val="001268BC"/>
    <w:rsid w:val="001462C6"/>
    <w:rsid w:val="001666AD"/>
    <w:rsid w:val="00184324"/>
    <w:rsid w:val="00184F24"/>
    <w:rsid w:val="001A0D77"/>
    <w:rsid w:val="001A5E0B"/>
    <w:rsid w:val="001C4343"/>
    <w:rsid w:val="001D0D4B"/>
    <w:rsid w:val="001D13AB"/>
    <w:rsid w:val="001E7515"/>
    <w:rsid w:val="001F13C1"/>
    <w:rsid w:val="001F446D"/>
    <w:rsid w:val="00216245"/>
    <w:rsid w:val="00231D00"/>
    <w:rsid w:val="00233DEB"/>
    <w:rsid w:val="00246435"/>
    <w:rsid w:val="00246BCF"/>
    <w:rsid w:val="00246ED8"/>
    <w:rsid w:val="002509D8"/>
    <w:rsid w:val="00281CEC"/>
    <w:rsid w:val="00285AB5"/>
    <w:rsid w:val="002938F2"/>
    <w:rsid w:val="002B3AF6"/>
    <w:rsid w:val="002D6827"/>
    <w:rsid w:val="002E2EA6"/>
    <w:rsid w:val="002E3DEC"/>
    <w:rsid w:val="002F604E"/>
    <w:rsid w:val="00300277"/>
    <w:rsid w:val="00305171"/>
    <w:rsid w:val="0034680A"/>
    <w:rsid w:val="00355091"/>
    <w:rsid w:val="00363FF8"/>
    <w:rsid w:val="003718F1"/>
    <w:rsid w:val="0037324D"/>
    <w:rsid w:val="0037721D"/>
    <w:rsid w:val="003A1591"/>
    <w:rsid w:val="003A23A2"/>
    <w:rsid w:val="003D23A3"/>
    <w:rsid w:val="003D5856"/>
    <w:rsid w:val="003F7491"/>
    <w:rsid w:val="003F763A"/>
    <w:rsid w:val="00404E4F"/>
    <w:rsid w:val="00414BA8"/>
    <w:rsid w:val="00421CCE"/>
    <w:rsid w:val="0042339A"/>
    <w:rsid w:val="0043270A"/>
    <w:rsid w:val="004523E1"/>
    <w:rsid w:val="00462C89"/>
    <w:rsid w:val="004635FD"/>
    <w:rsid w:val="00480DCB"/>
    <w:rsid w:val="00482D45"/>
    <w:rsid w:val="0049725B"/>
    <w:rsid w:val="004E28C6"/>
    <w:rsid w:val="004E41B3"/>
    <w:rsid w:val="004F138F"/>
    <w:rsid w:val="004F1D6E"/>
    <w:rsid w:val="00502112"/>
    <w:rsid w:val="00510C44"/>
    <w:rsid w:val="005141E8"/>
    <w:rsid w:val="00535B56"/>
    <w:rsid w:val="00537003"/>
    <w:rsid w:val="00547066"/>
    <w:rsid w:val="005510DD"/>
    <w:rsid w:val="00561A72"/>
    <w:rsid w:val="0058369E"/>
    <w:rsid w:val="00583840"/>
    <w:rsid w:val="00594496"/>
    <w:rsid w:val="005A04E0"/>
    <w:rsid w:val="005B2340"/>
    <w:rsid w:val="005D292F"/>
    <w:rsid w:val="005E3B36"/>
    <w:rsid w:val="005E5951"/>
    <w:rsid w:val="00601215"/>
    <w:rsid w:val="00601F22"/>
    <w:rsid w:val="00603FD5"/>
    <w:rsid w:val="00625861"/>
    <w:rsid w:val="00662169"/>
    <w:rsid w:val="006770A4"/>
    <w:rsid w:val="00677398"/>
    <w:rsid w:val="006A0DAB"/>
    <w:rsid w:val="006A280E"/>
    <w:rsid w:val="006C4AF4"/>
    <w:rsid w:val="006D3F2F"/>
    <w:rsid w:val="006E3536"/>
    <w:rsid w:val="0070497E"/>
    <w:rsid w:val="007127B9"/>
    <w:rsid w:val="00714488"/>
    <w:rsid w:val="007305AA"/>
    <w:rsid w:val="00732F15"/>
    <w:rsid w:val="00740C52"/>
    <w:rsid w:val="00752E81"/>
    <w:rsid w:val="007618BE"/>
    <w:rsid w:val="007654AC"/>
    <w:rsid w:val="00784910"/>
    <w:rsid w:val="0078530C"/>
    <w:rsid w:val="00787911"/>
    <w:rsid w:val="00796589"/>
    <w:rsid w:val="007971A9"/>
    <w:rsid w:val="007A0363"/>
    <w:rsid w:val="007A483C"/>
    <w:rsid w:val="007B6823"/>
    <w:rsid w:val="007F001F"/>
    <w:rsid w:val="00820380"/>
    <w:rsid w:val="008272D6"/>
    <w:rsid w:val="00837786"/>
    <w:rsid w:val="0085439B"/>
    <w:rsid w:val="0085504F"/>
    <w:rsid w:val="00881837"/>
    <w:rsid w:val="00893A8C"/>
    <w:rsid w:val="008B4965"/>
    <w:rsid w:val="008B6B9F"/>
    <w:rsid w:val="008D1ABD"/>
    <w:rsid w:val="008F59B6"/>
    <w:rsid w:val="008F728C"/>
    <w:rsid w:val="00936068"/>
    <w:rsid w:val="009421B1"/>
    <w:rsid w:val="009517FB"/>
    <w:rsid w:val="009615D4"/>
    <w:rsid w:val="00974677"/>
    <w:rsid w:val="009A2F17"/>
    <w:rsid w:val="009A72A7"/>
    <w:rsid w:val="009B21AC"/>
    <w:rsid w:val="009F1A6D"/>
    <w:rsid w:val="00A00467"/>
    <w:rsid w:val="00A07995"/>
    <w:rsid w:val="00A11DC6"/>
    <w:rsid w:val="00A12441"/>
    <w:rsid w:val="00A13664"/>
    <w:rsid w:val="00A166E9"/>
    <w:rsid w:val="00A452F0"/>
    <w:rsid w:val="00A52C5B"/>
    <w:rsid w:val="00A57244"/>
    <w:rsid w:val="00A90151"/>
    <w:rsid w:val="00A91F04"/>
    <w:rsid w:val="00A9262B"/>
    <w:rsid w:val="00A92D81"/>
    <w:rsid w:val="00A9359B"/>
    <w:rsid w:val="00AC09AB"/>
    <w:rsid w:val="00AC1685"/>
    <w:rsid w:val="00AE3DD6"/>
    <w:rsid w:val="00AF3022"/>
    <w:rsid w:val="00B23603"/>
    <w:rsid w:val="00B3749D"/>
    <w:rsid w:val="00B41827"/>
    <w:rsid w:val="00B42133"/>
    <w:rsid w:val="00B429E6"/>
    <w:rsid w:val="00B45C22"/>
    <w:rsid w:val="00B65DAA"/>
    <w:rsid w:val="00B66B2F"/>
    <w:rsid w:val="00B87859"/>
    <w:rsid w:val="00B91D47"/>
    <w:rsid w:val="00BA7623"/>
    <w:rsid w:val="00BF68C8"/>
    <w:rsid w:val="00C01E68"/>
    <w:rsid w:val="00C02AB0"/>
    <w:rsid w:val="00C11924"/>
    <w:rsid w:val="00C2316F"/>
    <w:rsid w:val="00C2470D"/>
    <w:rsid w:val="00C30CFA"/>
    <w:rsid w:val="00C326F9"/>
    <w:rsid w:val="00C37A29"/>
    <w:rsid w:val="00C577E9"/>
    <w:rsid w:val="00C60D5B"/>
    <w:rsid w:val="00C66DD7"/>
    <w:rsid w:val="00C70853"/>
    <w:rsid w:val="00C85E52"/>
    <w:rsid w:val="00C86255"/>
    <w:rsid w:val="00CD61EB"/>
    <w:rsid w:val="00CE2F08"/>
    <w:rsid w:val="00CE5859"/>
    <w:rsid w:val="00CF02F0"/>
    <w:rsid w:val="00D03A7A"/>
    <w:rsid w:val="00D172D6"/>
    <w:rsid w:val="00D40B92"/>
    <w:rsid w:val="00D54D5B"/>
    <w:rsid w:val="00D60649"/>
    <w:rsid w:val="00D63791"/>
    <w:rsid w:val="00D64EE1"/>
    <w:rsid w:val="00D83923"/>
    <w:rsid w:val="00D8791A"/>
    <w:rsid w:val="00D9419D"/>
    <w:rsid w:val="00DA25FB"/>
    <w:rsid w:val="00DE3C3F"/>
    <w:rsid w:val="00DE6210"/>
    <w:rsid w:val="00DF4E3E"/>
    <w:rsid w:val="00E021A3"/>
    <w:rsid w:val="00E03AE9"/>
    <w:rsid w:val="00E16FB0"/>
    <w:rsid w:val="00E32F93"/>
    <w:rsid w:val="00E44C56"/>
    <w:rsid w:val="00E4642A"/>
    <w:rsid w:val="00E54B2B"/>
    <w:rsid w:val="00E61C1A"/>
    <w:rsid w:val="00E83651"/>
    <w:rsid w:val="00E93497"/>
    <w:rsid w:val="00EB22B4"/>
    <w:rsid w:val="00EC1AD1"/>
    <w:rsid w:val="00EC2E93"/>
    <w:rsid w:val="00EC3E47"/>
    <w:rsid w:val="00ED5576"/>
    <w:rsid w:val="00EE6F14"/>
    <w:rsid w:val="00EF0206"/>
    <w:rsid w:val="00EF2D9A"/>
    <w:rsid w:val="00EF59AE"/>
    <w:rsid w:val="00F14C83"/>
    <w:rsid w:val="00F162D4"/>
    <w:rsid w:val="00F21A5A"/>
    <w:rsid w:val="00F43FE4"/>
    <w:rsid w:val="00F4702C"/>
    <w:rsid w:val="00F722BB"/>
    <w:rsid w:val="00F83886"/>
    <w:rsid w:val="00F87B07"/>
    <w:rsid w:val="00F906E7"/>
    <w:rsid w:val="00F93875"/>
    <w:rsid w:val="00F97903"/>
    <w:rsid w:val="00FC2D8B"/>
    <w:rsid w:val="00FC6576"/>
    <w:rsid w:val="00FD348F"/>
    <w:rsid w:val="00FD5AB0"/>
    <w:rsid w:val="00FF77F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6C83E"/>
  <w15:docId w15:val="{2CF76E0F-B912-49AE-9001-64B3B693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74"/>
    <w:pPr>
      <w:spacing w:after="120" w:line="240" w:lineRule="auto"/>
    </w:pPr>
    <w:rPr>
      <w:sz w:val="20"/>
    </w:rPr>
  </w:style>
  <w:style w:type="paragraph" w:styleId="Heading1">
    <w:name w:val="heading 1"/>
    <w:basedOn w:val="Normal"/>
    <w:next w:val="Normal"/>
    <w:link w:val="Heading1Char"/>
    <w:uiPriority w:val="9"/>
    <w:qFormat/>
    <w:rsid w:val="00073C74"/>
    <w:pPr>
      <w:keepNext/>
      <w:keepLines/>
      <w:spacing w:before="360" w:after="240" w:line="216" w:lineRule="auto"/>
      <w:outlineLvl w:val="0"/>
    </w:pPr>
    <w:rPr>
      <w:rFonts w:asciiTheme="majorHAnsi" w:eastAsiaTheme="majorEastAsia" w:hAnsiTheme="majorHAnsi" w:cstheme="majorBidi"/>
      <w:b/>
      <w:color w:val="F0572A" w:themeColor="text2"/>
      <w:sz w:val="24"/>
      <w:szCs w:val="32"/>
    </w:rPr>
  </w:style>
  <w:style w:type="paragraph" w:styleId="Heading2">
    <w:name w:val="heading 2"/>
    <w:basedOn w:val="Normal"/>
    <w:next w:val="Normal"/>
    <w:link w:val="Heading2Char"/>
    <w:uiPriority w:val="9"/>
    <w:unhideWhenUsed/>
    <w:qFormat/>
    <w:rsid w:val="00073C74"/>
    <w:pPr>
      <w:keepNext/>
      <w:keepLines/>
      <w:spacing w:before="360"/>
      <w:outlineLvl w:val="1"/>
    </w:pPr>
    <w:rPr>
      <w:rFonts w:asciiTheme="majorHAnsi" w:eastAsiaTheme="majorEastAsia" w:hAnsiTheme="majorHAnsi" w:cstheme="majorBidi"/>
      <w:b/>
      <w:color w:val="736858" w:themeColor="accent2"/>
      <w:sz w:val="24"/>
      <w:szCs w:val="26"/>
    </w:rPr>
  </w:style>
  <w:style w:type="paragraph" w:styleId="Heading3">
    <w:name w:val="heading 3"/>
    <w:basedOn w:val="Normal"/>
    <w:next w:val="Normal"/>
    <w:link w:val="Heading3Char"/>
    <w:uiPriority w:val="9"/>
    <w:unhideWhenUsed/>
    <w:qFormat/>
    <w:rsid w:val="00073C74"/>
    <w:pPr>
      <w:keepNext/>
      <w:keepLines/>
      <w:spacing w:before="240"/>
      <w:outlineLvl w:val="2"/>
    </w:pPr>
    <w:rPr>
      <w:rFonts w:asciiTheme="majorHAnsi" w:eastAsiaTheme="majorEastAsia" w:hAnsiTheme="majorHAnsi" w:cstheme="majorBidi"/>
      <w:b/>
      <w:color w:val="222222" w:themeColor="text1"/>
      <w:sz w:val="21"/>
      <w:szCs w:val="24"/>
    </w:rPr>
  </w:style>
  <w:style w:type="paragraph" w:styleId="Heading4">
    <w:name w:val="heading 4"/>
    <w:basedOn w:val="Normal"/>
    <w:next w:val="Normal"/>
    <w:link w:val="Heading4Char"/>
    <w:uiPriority w:val="9"/>
    <w:unhideWhenUsed/>
    <w:qFormat/>
    <w:rsid w:val="00073C74"/>
    <w:pPr>
      <w:keepNext/>
      <w:keepLines/>
      <w:spacing w:before="240" w:after="60"/>
      <w:outlineLvl w:val="3"/>
    </w:pPr>
    <w:rPr>
      <w:rFonts w:asciiTheme="majorHAnsi" w:eastAsiaTheme="majorEastAsia" w:hAnsiTheme="majorHAnsi" w:cstheme="majorBidi"/>
      <w:iCs/>
      <w:caps/>
      <w:color w:val="F0572A" w:themeColor="text2"/>
      <w:sz w:val="19"/>
    </w:rPr>
  </w:style>
  <w:style w:type="paragraph" w:styleId="Heading5">
    <w:name w:val="heading 5"/>
    <w:basedOn w:val="Normal"/>
    <w:next w:val="Normal"/>
    <w:link w:val="Heading5Char"/>
    <w:uiPriority w:val="9"/>
    <w:semiHidden/>
    <w:qFormat/>
    <w:rsid w:val="00073C74"/>
    <w:pPr>
      <w:keepNext/>
      <w:keepLines/>
      <w:spacing w:before="120"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C74"/>
    <w:rPr>
      <w:color w:val="808080"/>
    </w:rPr>
  </w:style>
  <w:style w:type="paragraph" w:styleId="Date">
    <w:name w:val="Date"/>
    <w:basedOn w:val="Normal"/>
    <w:next w:val="Normal"/>
    <w:link w:val="DateChar"/>
    <w:uiPriority w:val="99"/>
    <w:unhideWhenUsed/>
    <w:rsid w:val="00073C74"/>
    <w:pPr>
      <w:framePr w:w="9639" w:h="1134" w:wrap="around" w:vAnchor="page" w:hAnchor="text" w:y="2836" w:anchorLock="1"/>
      <w:spacing w:after="200"/>
    </w:pPr>
  </w:style>
  <w:style w:type="character" w:customStyle="1" w:styleId="DateChar">
    <w:name w:val="Date Char"/>
    <w:basedOn w:val="DefaultParagraphFont"/>
    <w:link w:val="Date"/>
    <w:uiPriority w:val="99"/>
    <w:rsid w:val="00073C74"/>
    <w:rPr>
      <w:sz w:val="20"/>
    </w:rPr>
  </w:style>
  <w:style w:type="paragraph" w:styleId="NoSpacing">
    <w:name w:val="No Spacing"/>
    <w:uiPriority w:val="1"/>
    <w:qFormat/>
    <w:rsid w:val="00073C74"/>
    <w:pPr>
      <w:spacing w:after="0" w:line="240" w:lineRule="auto"/>
    </w:pPr>
    <w:rPr>
      <w:sz w:val="20"/>
    </w:rPr>
  </w:style>
  <w:style w:type="paragraph" w:customStyle="1" w:styleId="Address">
    <w:name w:val="Address"/>
    <w:basedOn w:val="Date"/>
    <w:next w:val="Normal"/>
    <w:uiPriority w:val="99"/>
    <w:rsid w:val="00073C74"/>
    <w:pPr>
      <w:framePr w:wrap="around"/>
      <w:contextualSpacing/>
    </w:pPr>
  </w:style>
  <w:style w:type="paragraph" w:customStyle="1" w:styleId="Sign-off">
    <w:name w:val="Sign-off"/>
    <w:basedOn w:val="NoSpacing"/>
    <w:next w:val="Normal"/>
    <w:rsid w:val="00073C74"/>
    <w:rPr>
      <w:b/>
    </w:rPr>
  </w:style>
  <w:style w:type="paragraph" w:styleId="ListBullet">
    <w:name w:val="List Bullet"/>
    <w:basedOn w:val="Normal"/>
    <w:uiPriority w:val="99"/>
    <w:unhideWhenUsed/>
    <w:qFormat/>
    <w:rsid w:val="00073C74"/>
    <w:pPr>
      <w:numPr>
        <w:numId w:val="31"/>
      </w:numPr>
      <w:contextualSpacing/>
    </w:pPr>
  </w:style>
  <w:style w:type="paragraph" w:styleId="ListBullet2">
    <w:name w:val="List Bullet 2"/>
    <w:basedOn w:val="Normal"/>
    <w:uiPriority w:val="99"/>
    <w:unhideWhenUsed/>
    <w:qFormat/>
    <w:rsid w:val="00073C74"/>
    <w:pPr>
      <w:numPr>
        <w:ilvl w:val="1"/>
        <w:numId w:val="31"/>
      </w:numPr>
      <w:contextualSpacing/>
    </w:pPr>
  </w:style>
  <w:style w:type="paragraph" w:styleId="ListNumber">
    <w:name w:val="List Number"/>
    <w:basedOn w:val="Normal"/>
    <w:uiPriority w:val="99"/>
    <w:unhideWhenUsed/>
    <w:qFormat/>
    <w:rsid w:val="00073C74"/>
    <w:pPr>
      <w:numPr>
        <w:numId w:val="26"/>
      </w:numPr>
      <w:contextualSpacing/>
    </w:pPr>
  </w:style>
  <w:style w:type="numbering" w:customStyle="1" w:styleId="Bullets">
    <w:name w:val="Bullets"/>
    <w:uiPriority w:val="99"/>
    <w:rsid w:val="00073C74"/>
    <w:pPr>
      <w:numPr>
        <w:numId w:val="11"/>
      </w:numPr>
    </w:pPr>
  </w:style>
  <w:style w:type="character" w:customStyle="1" w:styleId="Heading1Char">
    <w:name w:val="Heading 1 Char"/>
    <w:basedOn w:val="DefaultParagraphFont"/>
    <w:link w:val="Heading1"/>
    <w:uiPriority w:val="9"/>
    <w:rsid w:val="00073C74"/>
    <w:rPr>
      <w:rFonts w:asciiTheme="majorHAnsi" w:eastAsiaTheme="majorEastAsia" w:hAnsiTheme="majorHAnsi" w:cstheme="majorBidi"/>
      <w:b/>
      <w:color w:val="F0572A" w:themeColor="text2"/>
      <w:sz w:val="24"/>
      <w:szCs w:val="32"/>
    </w:rPr>
  </w:style>
  <w:style w:type="paragraph" w:styleId="ListNumber2">
    <w:name w:val="List Number 2"/>
    <w:basedOn w:val="Normal"/>
    <w:uiPriority w:val="99"/>
    <w:unhideWhenUsed/>
    <w:qFormat/>
    <w:rsid w:val="00073C74"/>
    <w:pPr>
      <w:numPr>
        <w:ilvl w:val="1"/>
        <w:numId w:val="26"/>
      </w:numPr>
      <w:contextualSpacing/>
    </w:pPr>
  </w:style>
  <w:style w:type="character" w:customStyle="1" w:styleId="Heading2Char">
    <w:name w:val="Heading 2 Char"/>
    <w:basedOn w:val="DefaultParagraphFont"/>
    <w:link w:val="Heading2"/>
    <w:uiPriority w:val="9"/>
    <w:rsid w:val="00073C74"/>
    <w:rPr>
      <w:rFonts w:asciiTheme="majorHAnsi" w:eastAsiaTheme="majorEastAsia" w:hAnsiTheme="majorHAnsi" w:cstheme="majorBidi"/>
      <w:b/>
      <w:color w:val="736858" w:themeColor="accent2"/>
      <w:sz w:val="24"/>
      <w:szCs w:val="26"/>
    </w:rPr>
  </w:style>
  <w:style w:type="paragraph" w:styleId="ListParagraph">
    <w:name w:val="List Paragraph"/>
    <w:basedOn w:val="Normal"/>
    <w:uiPriority w:val="34"/>
    <w:qFormat/>
    <w:rsid w:val="00073C74"/>
    <w:pPr>
      <w:ind w:left="284"/>
      <w:contextualSpacing/>
    </w:pPr>
  </w:style>
  <w:style w:type="paragraph" w:styleId="Header">
    <w:name w:val="header"/>
    <w:basedOn w:val="Normal"/>
    <w:link w:val="HeaderChar"/>
    <w:uiPriority w:val="99"/>
    <w:semiHidden/>
    <w:rsid w:val="00073C74"/>
    <w:pPr>
      <w:tabs>
        <w:tab w:val="center" w:pos="4513"/>
        <w:tab w:val="right" w:pos="9026"/>
      </w:tabs>
      <w:spacing w:after="0"/>
    </w:pPr>
  </w:style>
  <w:style w:type="character" w:customStyle="1" w:styleId="HeaderChar">
    <w:name w:val="Header Char"/>
    <w:basedOn w:val="DefaultParagraphFont"/>
    <w:link w:val="Header"/>
    <w:uiPriority w:val="99"/>
    <w:semiHidden/>
    <w:rsid w:val="00073C74"/>
    <w:rPr>
      <w:sz w:val="20"/>
    </w:rPr>
  </w:style>
  <w:style w:type="paragraph" w:styleId="Footer">
    <w:name w:val="footer"/>
    <w:basedOn w:val="Normal"/>
    <w:link w:val="FooterChar"/>
    <w:uiPriority w:val="99"/>
    <w:rsid w:val="00073C74"/>
    <w:pPr>
      <w:tabs>
        <w:tab w:val="center" w:pos="4513"/>
        <w:tab w:val="right" w:pos="9026"/>
      </w:tabs>
      <w:spacing w:after="40"/>
      <w:jc w:val="right"/>
    </w:pPr>
    <w:rPr>
      <w:color w:val="F0572A" w:themeColor="text2"/>
      <w:sz w:val="18"/>
    </w:rPr>
  </w:style>
  <w:style w:type="character" w:customStyle="1" w:styleId="FooterChar">
    <w:name w:val="Footer Char"/>
    <w:basedOn w:val="DefaultParagraphFont"/>
    <w:link w:val="Footer"/>
    <w:uiPriority w:val="99"/>
    <w:rsid w:val="00073C74"/>
    <w:rPr>
      <w:color w:val="F0572A" w:themeColor="text2"/>
      <w:sz w:val="18"/>
    </w:rPr>
  </w:style>
  <w:style w:type="numbering" w:customStyle="1" w:styleId="Numbering">
    <w:name w:val="Numbering"/>
    <w:uiPriority w:val="99"/>
    <w:rsid w:val="00073C74"/>
    <w:pPr>
      <w:numPr>
        <w:numId w:val="14"/>
      </w:numPr>
    </w:pPr>
  </w:style>
  <w:style w:type="paragraph" w:styleId="ListBullet3">
    <w:name w:val="List Bullet 3"/>
    <w:basedOn w:val="Normal"/>
    <w:uiPriority w:val="99"/>
    <w:unhideWhenUsed/>
    <w:rsid w:val="00073C74"/>
    <w:pPr>
      <w:numPr>
        <w:ilvl w:val="2"/>
        <w:numId w:val="31"/>
      </w:numPr>
      <w:contextualSpacing/>
    </w:pPr>
  </w:style>
  <w:style w:type="paragraph" w:styleId="ListContinue2">
    <w:name w:val="List Continue 2"/>
    <w:basedOn w:val="Normal"/>
    <w:uiPriority w:val="99"/>
    <w:unhideWhenUsed/>
    <w:qFormat/>
    <w:rsid w:val="00073C74"/>
    <w:pPr>
      <w:ind w:left="566"/>
      <w:contextualSpacing/>
    </w:pPr>
  </w:style>
  <w:style w:type="paragraph" w:styleId="ListNumber3">
    <w:name w:val="List Number 3"/>
    <w:basedOn w:val="Normal"/>
    <w:uiPriority w:val="99"/>
    <w:unhideWhenUsed/>
    <w:qFormat/>
    <w:rsid w:val="00073C74"/>
    <w:pPr>
      <w:numPr>
        <w:ilvl w:val="2"/>
        <w:numId w:val="26"/>
      </w:numPr>
      <w:contextualSpacing/>
    </w:pPr>
  </w:style>
  <w:style w:type="paragraph" w:styleId="ListNumber4">
    <w:name w:val="List Number 4"/>
    <w:basedOn w:val="Normal"/>
    <w:uiPriority w:val="99"/>
    <w:unhideWhenUsed/>
    <w:rsid w:val="00073C74"/>
    <w:pPr>
      <w:numPr>
        <w:ilvl w:val="3"/>
        <w:numId w:val="26"/>
      </w:numPr>
      <w:contextualSpacing/>
    </w:pPr>
  </w:style>
  <w:style w:type="paragraph" w:styleId="ListNumber5">
    <w:name w:val="List Number 5"/>
    <w:basedOn w:val="Normal"/>
    <w:uiPriority w:val="99"/>
    <w:unhideWhenUsed/>
    <w:rsid w:val="00073C74"/>
    <w:pPr>
      <w:numPr>
        <w:ilvl w:val="4"/>
        <w:numId w:val="26"/>
      </w:numPr>
      <w:contextualSpacing/>
    </w:pPr>
  </w:style>
  <w:style w:type="paragraph" w:styleId="ListContinue">
    <w:name w:val="List Continue"/>
    <w:basedOn w:val="Normal"/>
    <w:uiPriority w:val="99"/>
    <w:unhideWhenUsed/>
    <w:qFormat/>
    <w:rsid w:val="00073C74"/>
    <w:pPr>
      <w:ind w:left="283"/>
      <w:contextualSpacing/>
    </w:pPr>
  </w:style>
  <w:style w:type="paragraph" w:styleId="ListContinue3">
    <w:name w:val="List Continue 3"/>
    <w:basedOn w:val="Normal"/>
    <w:uiPriority w:val="99"/>
    <w:unhideWhenUsed/>
    <w:qFormat/>
    <w:rsid w:val="00073C74"/>
    <w:pPr>
      <w:ind w:left="849"/>
      <w:contextualSpacing/>
    </w:pPr>
  </w:style>
  <w:style w:type="paragraph" w:styleId="ListContinue4">
    <w:name w:val="List Continue 4"/>
    <w:basedOn w:val="Normal"/>
    <w:uiPriority w:val="99"/>
    <w:unhideWhenUsed/>
    <w:qFormat/>
    <w:rsid w:val="00073C74"/>
    <w:pPr>
      <w:ind w:left="1132"/>
      <w:contextualSpacing/>
    </w:pPr>
  </w:style>
  <w:style w:type="character" w:customStyle="1" w:styleId="Heading3Char">
    <w:name w:val="Heading 3 Char"/>
    <w:basedOn w:val="DefaultParagraphFont"/>
    <w:link w:val="Heading3"/>
    <w:uiPriority w:val="9"/>
    <w:rsid w:val="00073C74"/>
    <w:rPr>
      <w:rFonts w:asciiTheme="majorHAnsi" w:eastAsiaTheme="majorEastAsia" w:hAnsiTheme="majorHAnsi" w:cstheme="majorBidi"/>
      <w:b/>
      <w:color w:val="222222" w:themeColor="text1"/>
      <w:sz w:val="21"/>
      <w:szCs w:val="24"/>
    </w:rPr>
  </w:style>
  <w:style w:type="character" w:customStyle="1" w:styleId="Heading4Char">
    <w:name w:val="Heading 4 Char"/>
    <w:basedOn w:val="DefaultParagraphFont"/>
    <w:link w:val="Heading4"/>
    <w:uiPriority w:val="9"/>
    <w:rsid w:val="00073C74"/>
    <w:rPr>
      <w:rFonts w:asciiTheme="majorHAnsi" w:eastAsiaTheme="majorEastAsia" w:hAnsiTheme="majorHAnsi" w:cstheme="majorBidi"/>
      <w:iCs/>
      <w:caps/>
      <w:color w:val="F0572A" w:themeColor="text2"/>
      <w:sz w:val="19"/>
    </w:rPr>
  </w:style>
  <w:style w:type="character" w:customStyle="1" w:styleId="Heading5Char">
    <w:name w:val="Heading 5 Char"/>
    <w:basedOn w:val="DefaultParagraphFont"/>
    <w:link w:val="Heading5"/>
    <w:uiPriority w:val="9"/>
    <w:semiHidden/>
    <w:rsid w:val="00073C74"/>
    <w:rPr>
      <w:rFonts w:asciiTheme="majorHAnsi" w:eastAsiaTheme="majorEastAsia" w:hAnsiTheme="majorHAnsi" w:cstheme="majorBidi"/>
      <w:b/>
      <w:sz w:val="18"/>
    </w:rPr>
  </w:style>
  <w:style w:type="numbering" w:customStyle="1" w:styleId="NumberedLists">
    <w:name w:val="Numbered Lists"/>
    <w:uiPriority w:val="99"/>
    <w:rsid w:val="00073C74"/>
    <w:pPr>
      <w:numPr>
        <w:numId w:val="22"/>
      </w:numPr>
    </w:pPr>
  </w:style>
  <w:style w:type="character" w:styleId="Strong">
    <w:name w:val="Strong"/>
    <w:basedOn w:val="DefaultParagraphFont"/>
    <w:uiPriority w:val="22"/>
    <w:qFormat/>
    <w:rsid w:val="00073C74"/>
    <w:rPr>
      <w:b/>
      <w:bCs/>
    </w:rPr>
  </w:style>
  <w:style w:type="paragraph" w:customStyle="1" w:styleId="School-Division">
    <w:name w:val="School-Division"/>
    <w:basedOn w:val="Date"/>
    <w:uiPriority w:val="11"/>
    <w:qFormat/>
    <w:rsid w:val="00073C74"/>
    <w:pPr>
      <w:framePr w:w="0" w:hRule="auto" w:wrap="auto" w:vAnchor="margin" w:yAlign="inline"/>
      <w:spacing w:after="0"/>
      <w:jc w:val="right"/>
    </w:pPr>
    <w:rPr>
      <w:b/>
      <w:color w:val="F0572A" w:themeColor="text2"/>
      <w:sz w:val="16"/>
    </w:rPr>
  </w:style>
  <w:style w:type="paragraph" w:customStyle="1" w:styleId="Faculty">
    <w:name w:val="Faculty"/>
    <w:basedOn w:val="School-Division"/>
    <w:uiPriority w:val="11"/>
    <w:qFormat/>
    <w:rsid w:val="00073C74"/>
    <w:rPr>
      <w:b w:val="0"/>
    </w:rPr>
  </w:style>
  <w:style w:type="table" w:styleId="TableGrid">
    <w:name w:val="Table Grid"/>
    <w:basedOn w:val="TableNormal"/>
    <w:uiPriority w:val="39"/>
    <w:rsid w:val="0007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073C74"/>
    <w:pPr>
      <w:spacing w:after="0" w:line="240" w:lineRule="auto"/>
    </w:pPr>
    <w:tblPr>
      <w:tblCellMar>
        <w:left w:w="0" w:type="dxa"/>
        <w:right w:w="0" w:type="dxa"/>
      </w:tblCellMar>
    </w:tblPr>
  </w:style>
  <w:style w:type="numbering" w:customStyle="1" w:styleId="ListHeadings">
    <w:name w:val="List Headings"/>
    <w:uiPriority w:val="99"/>
    <w:rsid w:val="00073C74"/>
    <w:pPr>
      <w:numPr>
        <w:numId w:val="24"/>
      </w:numPr>
    </w:pPr>
  </w:style>
  <w:style w:type="paragraph" w:styleId="Title">
    <w:name w:val="Title"/>
    <w:basedOn w:val="Normal"/>
    <w:next w:val="Normal"/>
    <w:link w:val="TitleChar"/>
    <w:uiPriority w:val="10"/>
    <w:rsid w:val="00073C74"/>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073C74"/>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semiHidden/>
    <w:qFormat/>
    <w:rsid w:val="00073C74"/>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113" w:right="113"/>
    </w:pPr>
  </w:style>
  <w:style w:type="paragraph" w:customStyle="1" w:styleId="Pull-outQuoteHeading">
    <w:name w:val="Pull-out Quote Heading"/>
    <w:basedOn w:val="Pull-outQuote"/>
    <w:next w:val="Pull-outQuote"/>
    <w:link w:val="Pull-outQuoteHeadingChar"/>
    <w:uiPriority w:val="19"/>
    <w:semiHidden/>
    <w:qFormat/>
    <w:rsid w:val="00073C74"/>
    <w:rPr>
      <w:b/>
    </w:rPr>
  </w:style>
  <w:style w:type="character" w:customStyle="1" w:styleId="Pull-outQuoteChar">
    <w:name w:val="Pull-out Quote Char"/>
    <w:basedOn w:val="DefaultParagraphFont"/>
    <w:link w:val="Pull-outQuote"/>
    <w:uiPriority w:val="19"/>
    <w:semiHidden/>
    <w:rsid w:val="00073C74"/>
    <w:rPr>
      <w:sz w:val="20"/>
      <w:shd w:val="clear" w:color="auto" w:fill="D9D9D9" w:themeFill="background1" w:themeFillShade="D9"/>
    </w:rPr>
  </w:style>
  <w:style w:type="character" w:customStyle="1" w:styleId="Pull-outQuoteHeadingChar">
    <w:name w:val="Pull-out Quote Heading Char"/>
    <w:basedOn w:val="Pull-outQuoteChar"/>
    <w:link w:val="Pull-outQuoteHeading"/>
    <w:uiPriority w:val="19"/>
    <w:semiHidden/>
    <w:rsid w:val="00073C74"/>
    <w:rPr>
      <w:b/>
      <w:sz w:val="20"/>
      <w:shd w:val="clear" w:color="auto" w:fill="D9D9D9" w:themeFill="background1" w:themeFillShade="D9"/>
    </w:rPr>
  </w:style>
  <w:style w:type="paragraph" w:customStyle="1" w:styleId="NumberedHeading1">
    <w:name w:val="Numbered Heading 1"/>
    <w:basedOn w:val="Heading1"/>
    <w:next w:val="Normal"/>
    <w:link w:val="NumberedHeading1Char"/>
    <w:uiPriority w:val="12"/>
    <w:semiHidden/>
    <w:qFormat/>
    <w:rsid w:val="00073C74"/>
    <w:pPr>
      <w:numPr>
        <w:numId w:val="27"/>
      </w:numPr>
    </w:pPr>
  </w:style>
  <w:style w:type="paragraph" w:customStyle="1" w:styleId="NumberedHeading2">
    <w:name w:val="Numbered Heading 2"/>
    <w:basedOn w:val="Heading2"/>
    <w:next w:val="Normal"/>
    <w:link w:val="NumberedHeading2Char"/>
    <w:uiPriority w:val="12"/>
    <w:semiHidden/>
    <w:qFormat/>
    <w:rsid w:val="00073C74"/>
    <w:pPr>
      <w:numPr>
        <w:ilvl w:val="1"/>
        <w:numId w:val="27"/>
      </w:numPr>
    </w:pPr>
  </w:style>
  <w:style w:type="character" w:customStyle="1" w:styleId="NumberedHeading1Char">
    <w:name w:val="Numbered Heading 1 Char"/>
    <w:basedOn w:val="Heading1Char"/>
    <w:link w:val="NumberedHeading1"/>
    <w:uiPriority w:val="12"/>
    <w:semiHidden/>
    <w:rsid w:val="00073C74"/>
    <w:rPr>
      <w:rFonts w:asciiTheme="majorHAnsi" w:eastAsiaTheme="majorEastAsia" w:hAnsiTheme="majorHAnsi" w:cstheme="majorBidi"/>
      <w:b/>
      <w:color w:val="F0572A" w:themeColor="text2"/>
      <w:sz w:val="24"/>
      <w:szCs w:val="32"/>
    </w:rPr>
  </w:style>
  <w:style w:type="character" w:customStyle="1" w:styleId="NumberedHeading2Char">
    <w:name w:val="Numbered Heading 2 Char"/>
    <w:basedOn w:val="Heading2Char"/>
    <w:link w:val="NumberedHeading2"/>
    <w:uiPriority w:val="12"/>
    <w:semiHidden/>
    <w:rsid w:val="00073C74"/>
    <w:rPr>
      <w:rFonts w:asciiTheme="majorHAnsi" w:eastAsiaTheme="majorEastAsia" w:hAnsiTheme="majorHAnsi" w:cstheme="majorBidi"/>
      <w:b/>
      <w:color w:val="736858" w:themeColor="accent2"/>
      <w:sz w:val="24"/>
      <w:szCs w:val="26"/>
    </w:rPr>
  </w:style>
  <w:style w:type="paragraph" w:styleId="ListContinue5">
    <w:name w:val="List Continue 5"/>
    <w:basedOn w:val="Normal"/>
    <w:uiPriority w:val="99"/>
    <w:unhideWhenUsed/>
    <w:qFormat/>
    <w:rsid w:val="00073C74"/>
    <w:pPr>
      <w:ind w:left="1415"/>
      <w:contextualSpacing/>
    </w:pPr>
  </w:style>
  <w:style w:type="paragraph" w:styleId="Subtitle">
    <w:name w:val="Subtitle"/>
    <w:basedOn w:val="Normal"/>
    <w:next w:val="Normal"/>
    <w:link w:val="SubtitleChar"/>
    <w:uiPriority w:val="11"/>
    <w:rsid w:val="00073C74"/>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073C74"/>
    <w:rPr>
      <w:rFonts w:eastAsiaTheme="minorEastAsia"/>
      <w:color w:val="FFFFFF" w:themeColor="background1"/>
      <w:sz w:val="32"/>
    </w:rPr>
  </w:style>
  <w:style w:type="paragraph" w:styleId="TOCHeading">
    <w:name w:val="TOC Heading"/>
    <w:basedOn w:val="Normal"/>
    <w:next w:val="Normal"/>
    <w:uiPriority w:val="39"/>
    <w:unhideWhenUsed/>
    <w:rsid w:val="00073C74"/>
    <w:pPr>
      <w:spacing w:before="240" w:after="720" w:line="216" w:lineRule="auto"/>
    </w:pPr>
    <w:rPr>
      <w:color w:val="0E3A32" w:themeColor="accent5"/>
      <w:sz w:val="52"/>
    </w:rPr>
  </w:style>
  <w:style w:type="paragraph" w:customStyle="1" w:styleId="Covertextbox">
    <w:name w:val="Cover text box"/>
    <w:basedOn w:val="Normal"/>
    <w:semiHidden/>
    <w:rsid w:val="00073C74"/>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semiHidden/>
    <w:rsid w:val="00073C74"/>
    <w:pPr>
      <w:framePr w:w="5103" w:h="5103" w:hRule="exact" w:wrap="around" w:vAnchor="page" w:hAnchor="page" w:x="5955" w:y="10207" w:anchorLock="1"/>
      <w:spacing w:after="60"/>
      <w:ind w:left="113"/>
    </w:pPr>
    <w:rPr>
      <w:color w:val="FFFFFF" w:themeColor="background1"/>
      <w:sz w:val="32"/>
    </w:rPr>
  </w:style>
  <w:style w:type="character" w:customStyle="1" w:styleId="UnresolvedMention1">
    <w:name w:val="Unresolved Mention1"/>
    <w:basedOn w:val="DefaultParagraphFont"/>
    <w:uiPriority w:val="99"/>
    <w:semiHidden/>
    <w:unhideWhenUsed/>
    <w:rsid w:val="00073C74"/>
    <w:rPr>
      <w:color w:val="605E5C"/>
      <w:shd w:val="clear" w:color="auto" w:fill="E1DFDD"/>
    </w:rPr>
  </w:style>
  <w:style w:type="paragraph" w:customStyle="1" w:styleId="CoverHeading2">
    <w:name w:val="Cover Heading 2"/>
    <w:basedOn w:val="CoverHeading1"/>
    <w:next w:val="Normal"/>
    <w:uiPriority w:val="11"/>
    <w:semiHidden/>
    <w:rsid w:val="00073C74"/>
    <w:pPr>
      <w:framePr w:w="0" w:hRule="auto" w:hSpace="181" w:wrap="around" w:vAnchor="margin" w:hAnchor="text" w:x="710" w:yAlign="bottom" w:anchorLock="0"/>
    </w:pPr>
    <w:rPr>
      <w:sz w:val="20"/>
    </w:rPr>
  </w:style>
  <w:style w:type="paragraph" w:styleId="List">
    <w:name w:val="List"/>
    <w:basedOn w:val="Normal"/>
    <w:uiPriority w:val="99"/>
    <w:unhideWhenUsed/>
    <w:qFormat/>
    <w:rsid w:val="00073C74"/>
    <w:pPr>
      <w:numPr>
        <w:numId w:val="28"/>
      </w:numPr>
      <w:contextualSpacing/>
    </w:pPr>
  </w:style>
  <w:style w:type="paragraph" w:styleId="List2">
    <w:name w:val="List 2"/>
    <w:basedOn w:val="Normal"/>
    <w:uiPriority w:val="99"/>
    <w:unhideWhenUsed/>
    <w:qFormat/>
    <w:rsid w:val="00073C74"/>
    <w:pPr>
      <w:numPr>
        <w:ilvl w:val="1"/>
        <w:numId w:val="28"/>
      </w:numPr>
      <w:contextualSpacing/>
    </w:pPr>
  </w:style>
  <w:style w:type="paragraph" w:styleId="List3">
    <w:name w:val="List 3"/>
    <w:basedOn w:val="Normal"/>
    <w:uiPriority w:val="99"/>
    <w:semiHidden/>
    <w:rsid w:val="00073C74"/>
    <w:pPr>
      <w:ind w:left="849" w:hanging="283"/>
      <w:contextualSpacing/>
    </w:pPr>
  </w:style>
  <w:style w:type="numbering" w:customStyle="1" w:styleId="LetteredList">
    <w:name w:val="Lettered List"/>
    <w:uiPriority w:val="99"/>
    <w:rsid w:val="00073C74"/>
    <w:pPr>
      <w:numPr>
        <w:numId w:val="28"/>
      </w:numPr>
    </w:pPr>
  </w:style>
  <w:style w:type="paragraph" w:customStyle="1" w:styleId="AppendixHeading1">
    <w:name w:val="Appendix Heading 1"/>
    <w:basedOn w:val="Heading1"/>
    <w:next w:val="Normal"/>
    <w:link w:val="AppendixHeading1Char"/>
    <w:uiPriority w:val="10"/>
    <w:semiHidden/>
    <w:qFormat/>
    <w:rsid w:val="00073C74"/>
    <w:pPr>
      <w:pageBreakBefore/>
      <w:numPr>
        <w:numId w:val="30"/>
      </w:numPr>
    </w:pPr>
  </w:style>
  <w:style w:type="numbering" w:customStyle="1" w:styleId="AppendixList">
    <w:name w:val="Appendix List"/>
    <w:uiPriority w:val="99"/>
    <w:rsid w:val="00073C74"/>
    <w:pPr>
      <w:numPr>
        <w:numId w:val="29"/>
      </w:numPr>
    </w:pPr>
  </w:style>
  <w:style w:type="character" w:customStyle="1" w:styleId="AppendixHeading1Char">
    <w:name w:val="Appendix Heading 1 Char"/>
    <w:basedOn w:val="Heading1Char"/>
    <w:link w:val="AppendixHeading1"/>
    <w:uiPriority w:val="10"/>
    <w:semiHidden/>
    <w:rsid w:val="00073C74"/>
    <w:rPr>
      <w:rFonts w:asciiTheme="majorHAnsi" w:eastAsiaTheme="majorEastAsia" w:hAnsiTheme="majorHAnsi" w:cstheme="majorBidi"/>
      <w:b/>
      <w:color w:val="F0572A" w:themeColor="text2"/>
      <w:sz w:val="24"/>
      <w:szCs w:val="32"/>
    </w:rPr>
  </w:style>
  <w:style w:type="paragraph" w:styleId="Caption">
    <w:name w:val="caption"/>
    <w:basedOn w:val="Normal"/>
    <w:next w:val="Normal"/>
    <w:uiPriority w:val="35"/>
    <w:unhideWhenUsed/>
    <w:qFormat/>
    <w:rsid w:val="00073C74"/>
    <w:pPr>
      <w:spacing w:before="120" w:after="360"/>
    </w:pPr>
    <w:rPr>
      <w:i/>
      <w:iCs/>
      <w:color w:val="0E3A32" w:themeColor="accent5"/>
      <w:sz w:val="18"/>
      <w:szCs w:val="18"/>
    </w:rPr>
  </w:style>
  <w:style w:type="paragraph" w:styleId="TOC1">
    <w:name w:val="toc 1"/>
    <w:basedOn w:val="Normal"/>
    <w:next w:val="Normal"/>
    <w:autoRedefine/>
    <w:uiPriority w:val="39"/>
    <w:unhideWhenUsed/>
    <w:rsid w:val="00073C74"/>
    <w:pPr>
      <w:tabs>
        <w:tab w:val="right" w:leader="dot" w:pos="9628"/>
      </w:tabs>
      <w:spacing w:before="240" w:after="100"/>
    </w:pPr>
    <w:rPr>
      <w:b/>
    </w:rPr>
  </w:style>
  <w:style w:type="paragraph" w:styleId="TOC2">
    <w:name w:val="toc 2"/>
    <w:basedOn w:val="Normal"/>
    <w:next w:val="Normal"/>
    <w:autoRedefine/>
    <w:uiPriority w:val="39"/>
    <w:unhideWhenUsed/>
    <w:rsid w:val="00073C74"/>
    <w:pPr>
      <w:spacing w:after="100"/>
      <w:ind w:left="200"/>
    </w:pPr>
  </w:style>
  <w:style w:type="character" w:styleId="Hyperlink">
    <w:name w:val="Hyperlink"/>
    <w:basedOn w:val="DefaultParagraphFont"/>
    <w:uiPriority w:val="99"/>
    <w:unhideWhenUsed/>
    <w:rsid w:val="00073C74"/>
    <w:rPr>
      <w:color w:val="567DC3" w:themeColor="hyperlink"/>
      <w:u w:val="single"/>
    </w:rPr>
  </w:style>
  <w:style w:type="table" w:customStyle="1" w:styleId="CSUTable">
    <w:name w:val="CSU Table"/>
    <w:basedOn w:val="TableNormal"/>
    <w:uiPriority w:val="99"/>
    <w:rsid w:val="00073C74"/>
    <w:pPr>
      <w:spacing w:after="0" w:line="240" w:lineRule="auto"/>
    </w:pPr>
    <w:tblPr>
      <w:tblStyleRowBandSize w:val="1"/>
      <w:tblBorders>
        <w:bottom w:val="single" w:sz="12" w:space="0" w:color="F0572A" w:themeColor="text2"/>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F0572A" w:themeColor="text2"/>
      </w:rPr>
      <w:tblPr/>
      <w:tcPr>
        <w:tcBorders>
          <w:top w:val="nil"/>
          <w:left w:val="nil"/>
          <w:bottom w:val="single" w:sz="12" w:space="0" w:color="F0572A" w:themeColor="text2"/>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Footercontactdetails">
    <w:name w:val="Footer contact details"/>
    <w:basedOn w:val="Normal"/>
    <w:semiHidden/>
    <w:rsid w:val="00073C74"/>
    <w:pPr>
      <w:framePr w:w="9639" w:h="1701" w:vSpace="284" w:wrap="around" w:vAnchor="page" w:hAnchor="margin" w:xAlign="right" w:yAlign="bottom" w:anchorLock="1"/>
      <w:spacing w:before="480" w:after="80"/>
      <w:contextualSpacing/>
      <w:jc w:val="right"/>
    </w:pPr>
    <w:rPr>
      <w:color w:val="F0572A" w:themeColor="text2"/>
    </w:rPr>
  </w:style>
  <w:style w:type="paragraph" w:customStyle="1" w:styleId="Footerdetails">
    <w:name w:val="Footer details"/>
    <w:basedOn w:val="Footercontactdetails"/>
    <w:semiHidden/>
    <w:rsid w:val="00073C74"/>
    <w:pPr>
      <w:framePr w:wrap="around"/>
      <w:spacing w:before="0"/>
    </w:pPr>
    <w:rPr>
      <w:sz w:val="12"/>
      <w:szCs w:val="12"/>
    </w:rPr>
  </w:style>
  <w:style w:type="paragraph" w:customStyle="1" w:styleId="Smallspace">
    <w:name w:val="Small space"/>
    <w:basedOn w:val="NoSpacing"/>
    <w:rsid w:val="00073C74"/>
    <w:rPr>
      <w:sz w:val="10"/>
    </w:rPr>
  </w:style>
  <w:style w:type="paragraph" w:customStyle="1" w:styleId="FooterPageNumber">
    <w:name w:val="Footer Page Number"/>
    <w:basedOn w:val="Footer"/>
    <w:rsid w:val="00073C74"/>
    <w:pPr>
      <w:framePr w:h="851" w:wrap="around" w:vAnchor="page" w:hAnchor="margin" w:xAlign="right" w:yAlign="bottom" w:anchorLock="1"/>
      <w:spacing w:after="0"/>
    </w:pPr>
    <w:rPr>
      <w:noProof/>
    </w:rPr>
  </w:style>
  <w:style w:type="character" w:customStyle="1" w:styleId="normaltextrun">
    <w:name w:val="normaltextrun"/>
    <w:basedOn w:val="DefaultParagraphFont"/>
    <w:rsid w:val="00123A3E"/>
  </w:style>
  <w:style w:type="table" w:styleId="GridTable1Light">
    <w:name w:val="Grid Table 1 Light"/>
    <w:basedOn w:val="TableNormal"/>
    <w:uiPriority w:val="46"/>
    <w:rsid w:val="00355091"/>
    <w:pPr>
      <w:spacing w:after="0" w:line="240" w:lineRule="auto"/>
    </w:pPr>
    <w:tblPr>
      <w:tblStyleRowBandSize w:val="1"/>
      <w:tblStyleColBandSize w:val="1"/>
      <w:tblBorders>
        <w:top w:val="single" w:sz="4" w:space="0" w:color="A6A6A6" w:themeColor="text1" w:themeTint="66"/>
        <w:left w:val="single" w:sz="4" w:space="0" w:color="A6A6A6" w:themeColor="text1" w:themeTint="66"/>
        <w:bottom w:val="single" w:sz="4" w:space="0" w:color="A6A6A6" w:themeColor="text1" w:themeTint="66"/>
        <w:right w:val="single" w:sz="4" w:space="0" w:color="A6A6A6" w:themeColor="text1" w:themeTint="66"/>
        <w:insideH w:val="single" w:sz="4" w:space="0" w:color="A6A6A6" w:themeColor="text1" w:themeTint="66"/>
        <w:insideV w:val="single" w:sz="4" w:space="0" w:color="A6A6A6" w:themeColor="text1" w:themeTint="66"/>
      </w:tblBorders>
    </w:tblPr>
    <w:tblStylePr w:type="firstRow">
      <w:rPr>
        <w:b/>
        <w:bCs/>
      </w:rPr>
      <w:tblPr/>
      <w:tcPr>
        <w:tcBorders>
          <w:bottom w:val="single" w:sz="12" w:space="0" w:color="7A7A7A" w:themeColor="text1" w:themeTint="99"/>
        </w:tcBorders>
      </w:tcPr>
    </w:tblStylePr>
    <w:tblStylePr w:type="lastRow">
      <w:rPr>
        <w:b/>
        <w:bCs/>
      </w:rPr>
      <w:tblPr/>
      <w:tcPr>
        <w:tcBorders>
          <w:top w:val="double" w:sz="2" w:space="0" w:color="7A7A7A"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00467"/>
    <w:pPr>
      <w:spacing w:after="0" w:line="240" w:lineRule="auto"/>
    </w:pPr>
    <w:tblPr>
      <w:tblStyleRowBandSize w:val="1"/>
      <w:tblStyleColBandSize w:val="1"/>
      <w:tblBorders>
        <w:top w:val="single" w:sz="4" w:space="0" w:color="C9C3B9" w:themeColor="accent2" w:themeTint="66"/>
        <w:left w:val="single" w:sz="4" w:space="0" w:color="C9C3B9" w:themeColor="accent2" w:themeTint="66"/>
        <w:bottom w:val="single" w:sz="4" w:space="0" w:color="C9C3B9" w:themeColor="accent2" w:themeTint="66"/>
        <w:right w:val="single" w:sz="4" w:space="0" w:color="C9C3B9" w:themeColor="accent2" w:themeTint="66"/>
        <w:insideH w:val="single" w:sz="4" w:space="0" w:color="C9C3B9" w:themeColor="accent2" w:themeTint="66"/>
        <w:insideV w:val="single" w:sz="4" w:space="0" w:color="C9C3B9" w:themeColor="accent2" w:themeTint="66"/>
      </w:tblBorders>
    </w:tblPr>
    <w:tblStylePr w:type="firstRow">
      <w:rPr>
        <w:b/>
        <w:bCs/>
      </w:rPr>
      <w:tblPr/>
      <w:tcPr>
        <w:tcBorders>
          <w:bottom w:val="single" w:sz="12" w:space="0" w:color="AFA596" w:themeColor="accent2" w:themeTint="99"/>
        </w:tcBorders>
      </w:tcPr>
    </w:tblStylePr>
    <w:tblStylePr w:type="lastRow">
      <w:rPr>
        <w:b/>
        <w:bCs/>
      </w:rPr>
      <w:tblPr/>
      <w:tcPr>
        <w:tcBorders>
          <w:top w:val="double" w:sz="2" w:space="0" w:color="AFA596" w:themeColor="accent2"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61A24"/>
    <w:rPr>
      <w:color w:val="605E5C"/>
      <w:shd w:val="clear" w:color="auto" w:fill="E1DFDD"/>
    </w:rPr>
  </w:style>
  <w:style w:type="paragraph" w:customStyle="1" w:styleId="TableParagraph">
    <w:name w:val="Table Paragraph"/>
    <w:basedOn w:val="Normal"/>
    <w:uiPriority w:val="1"/>
    <w:qFormat/>
    <w:rsid w:val="004E41B3"/>
    <w:pPr>
      <w:widowControl w:val="0"/>
      <w:spacing w:after="0"/>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u.edu.au/division/learning-teaching/assessments/rubrics-and-marking-criteri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oal\Downloads\Simple-Landscape%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AECCBD2A5E4D0589F650FCF23C8BBC"/>
        <w:category>
          <w:name w:val="General"/>
          <w:gallery w:val="placeholder"/>
        </w:category>
        <w:types>
          <w:type w:val="bbPlcHdr"/>
        </w:types>
        <w:behaviors>
          <w:behavior w:val="content"/>
        </w:behaviors>
        <w:guid w:val="{4470EC94-5DB3-4BD0-B1A3-720ED4E0AF37}"/>
      </w:docPartPr>
      <w:docPartBody>
        <w:p w:rsidR="00CA25EC" w:rsidRDefault="00CA25EC">
          <w:pPr>
            <w:pStyle w:val="45AECCBD2A5E4D0589F650FCF23C8BBC"/>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
      <w:docPartPr>
        <w:name w:val="06B09233F9C645BBA0FABFBBED13EC4C"/>
        <w:category>
          <w:name w:val="General"/>
          <w:gallery w:val="placeholder"/>
        </w:category>
        <w:types>
          <w:type w:val="bbPlcHdr"/>
        </w:types>
        <w:behaviors>
          <w:behavior w:val="content"/>
        </w:behaviors>
        <w:guid w:val="{1B37789D-3EAE-4F5A-834C-5862DB141610}"/>
      </w:docPartPr>
      <w:docPartBody>
        <w:p w:rsidR="00CA25EC" w:rsidRDefault="00CA25EC">
          <w:pPr>
            <w:pStyle w:val="06B09233F9C645BBA0FABFBBED13EC4C"/>
          </w:pPr>
          <w:r>
            <w:t xml:space="preserve">  </w:t>
          </w:r>
        </w:p>
      </w:docPartBody>
    </w:docPart>
    <w:docPart>
      <w:docPartPr>
        <w:name w:val="E639CAE391C94612B03A57518F7C7B3B"/>
        <w:category>
          <w:name w:val="General"/>
          <w:gallery w:val="placeholder"/>
        </w:category>
        <w:types>
          <w:type w:val="bbPlcHdr"/>
        </w:types>
        <w:behaviors>
          <w:behavior w:val="content"/>
        </w:behaviors>
        <w:guid w:val="{C9925DAA-A061-4DE2-9BB2-691EAA44C330}"/>
      </w:docPartPr>
      <w:docPartBody>
        <w:p w:rsidR="00CA25EC" w:rsidRDefault="00974BF0" w:rsidP="00974BF0">
          <w:pPr>
            <w:pStyle w:val="E639CAE391C94612B03A57518F7C7B3B"/>
          </w:pPr>
          <w:r w:rsidRPr="005B2340">
            <w:rPr>
              <w:highlight w:val="lightGray"/>
            </w:rPr>
            <w:t>[Click to add School/Division]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F0"/>
    <w:rsid w:val="00217D79"/>
    <w:rsid w:val="005116A8"/>
    <w:rsid w:val="007F001F"/>
    <w:rsid w:val="00974BF0"/>
    <w:rsid w:val="00CA25EC"/>
    <w:rsid w:val="00F1110B"/>
    <w:rsid w:val="00F32EE9"/>
    <w:rsid w:val="00FC6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BF0"/>
    <w:rPr>
      <w:color w:val="808080"/>
    </w:rPr>
  </w:style>
  <w:style w:type="paragraph" w:customStyle="1" w:styleId="45AECCBD2A5E4D0589F650FCF23C8BBC">
    <w:name w:val="45AECCBD2A5E4D0589F650FCF23C8BBC"/>
  </w:style>
  <w:style w:type="paragraph" w:customStyle="1" w:styleId="06B09233F9C645BBA0FABFBBED13EC4C">
    <w:name w:val="06B09233F9C645BBA0FABFBBED13EC4C"/>
  </w:style>
  <w:style w:type="paragraph" w:customStyle="1" w:styleId="E639CAE391C94612B03A57518F7C7B3B">
    <w:name w:val="E639CAE391C94612B03A57518F7C7B3B"/>
    <w:rsid w:val="00974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ARLES STYRT UNI-url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d249fd-d07c-4a58-b31f-106836504dff" xsi:nil="true"/>
    <lcf76f155ced4ddcb4097134ff3c332f xmlns="bd96b852-9c89-4781-b080-d9b74b33cf6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A4DAB3500E8244AB058CE0EB8A6AEE" ma:contentTypeVersion="15" ma:contentTypeDescription="Create a new document." ma:contentTypeScope="" ma:versionID="bb844a7dff5cc01a38c896593cba0ced">
  <xsd:schema xmlns:xsd="http://www.w3.org/2001/XMLSchema" xmlns:xs="http://www.w3.org/2001/XMLSchema" xmlns:p="http://schemas.microsoft.com/office/2006/metadata/properties" xmlns:ns2="bd96b852-9c89-4781-b080-d9b74b33cf67" xmlns:ns3="60d249fd-d07c-4a58-b31f-106836504dff" targetNamespace="http://schemas.microsoft.com/office/2006/metadata/properties" ma:root="true" ma:fieldsID="70cf48f175eaf0b1332005655f46f1e0" ns2:_="" ns3:_="">
    <xsd:import namespace="bd96b852-9c89-4781-b080-d9b74b33cf67"/>
    <xsd:import namespace="60d249fd-d07c-4a58-b31f-106836504d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6b852-9c89-4781-b080-d9b74b33cf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ec26c16-d8da-4c0a-97f4-62b4595ccce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d249fd-d07c-4a58-b31f-106836504d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d7a824e-f217-4ff9-90fa-9610e88148b0}" ma:internalName="TaxCatchAll" ma:showField="CatchAllData" ma:web="60d249fd-d07c-4a58-b31f-106836504df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752BF-9223-493E-9E23-CD50D890B413}">
  <ds:schemaRefs>
    <ds:schemaRef ds:uri="http://schemas.microsoft.com/sharepoint/v3/contenttype/forms"/>
  </ds:schemaRefs>
</ds:datastoreItem>
</file>

<file path=customXml/itemProps2.xml><?xml version="1.0" encoding="utf-8"?>
<ds:datastoreItem xmlns:ds="http://schemas.openxmlformats.org/officeDocument/2006/customXml" ds:itemID="{CABF06D5-1D16-48C0-986D-BC028DE9B913}">
  <ds:schemaRefs>
    <ds:schemaRef ds:uri="http://schemas.microsoft.com/office/2006/metadata/properties"/>
    <ds:schemaRef ds:uri="http://schemas.microsoft.com/office/infopath/2007/PartnerControls"/>
    <ds:schemaRef ds:uri="60d249fd-d07c-4a58-b31f-106836504dff"/>
    <ds:schemaRef ds:uri="bd96b852-9c89-4781-b080-d9b74b33cf67"/>
  </ds:schemaRefs>
</ds:datastoreItem>
</file>

<file path=customXml/itemProps3.xml><?xml version="1.0" encoding="utf-8"?>
<ds:datastoreItem xmlns:ds="http://schemas.openxmlformats.org/officeDocument/2006/customXml" ds:itemID="{2417A555-AC06-4BC9-91DD-68CAF3FBA15F}">
  <ds:schemaRefs>
    <ds:schemaRef ds:uri="http://schemas.openxmlformats.org/officeDocument/2006/bibliography"/>
  </ds:schemaRefs>
</ds:datastoreItem>
</file>

<file path=customXml/itemProps4.xml><?xml version="1.0" encoding="utf-8"?>
<ds:datastoreItem xmlns:ds="http://schemas.openxmlformats.org/officeDocument/2006/customXml" ds:itemID="{E6A07186-9167-41E5-896A-10F51CCCE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6b852-9c89-4781-b080-d9b74b33cf67"/>
    <ds:schemaRef ds:uri="60d249fd-d07c-4a58-b31f-106836504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Simple-Landscape (10).dotx</Template>
  <TotalTime>20</TotalTime>
  <Pages>4</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Toal, Kerrilyn</dc:creator>
  <cp:keywords/>
  <dc:description/>
  <cp:lastModifiedBy>Toal, Kerrilyn</cp:lastModifiedBy>
  <cp:revision>21</cp:revision>
  <dcterms:created xsi:type="dcterms:W3CDTF">2025-04-07T23:52:00Z</dcterms:created>
  <dcterms:modified xsi:type="dcterms:W3CDTF">2025-04-23T04:18:00Z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0x0101009EA4DAB3500E8244AB058CE0EB8A6AEE</vt:lpwstr>
  </property>
  <property fmtid="{D5CDD505-2E9C-101B-9397-08002B2CF9AE}" pid="3" name="MediaServiceImageTags">
    <vt:lpwstr/>
  </property>
</Properties>
</file>