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3321" w14:textId="78FADAA7" w:rsidR="007135C3" w:rsidRPr="00C10E1F" w:rsidRDefault="00633A19" w:rsidP="00DF2D49">
      <w:pPr>
        <w:pStyle w:val="Heading1"/>
      </w:pPr>
      <w:r>
        <w:t xml:space="preserve">AEC 3.1.7  </w:t>
      </w:r>
      <w:r w:rsidR="00DF2D49">
        <w:t>Guidelines for the use of retrospective animal data</w:t>
      </w:r>
      <w:r w:rsidR="00DF2D49" w:rsidRPr="00C062DB">
        <w:rPr>
          <w:noProof/>
          <w:lang w:eastAsia="en-AU"/>
        </w:rPr>
        <w:t xml:space="preserve"> </w:t>
      </w:r>
      <w:r w:rsidR="005B2340" w:rsidRPr="00C062D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AC0EDA5" wp14:editId="0918A322">
                <wp:simplePos x="0" y="0"/>
                <wp:positionH relativeFrom="margin">
                  <wp:posOffset>2280285</wp:posOffset>
                </wp:positionH>
                <wp:positionV relativeFrom="page">
                  <wp:posOffset>133350</wp:posOffset>
                </wp:positionV>
                <wp:extent cx="3839210" cy="1409700"/>
                <wp:effectExtent l="0" t="0" r="889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921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2657F" w14:textId="77777777" w:rsidR="00B429E6" w:rsidRDefault="00B429E6" w:rsidP="00B429E6">
                            <w:pPr>
                              <w:pStyle w:val="School-Division"/>
                            </w:pPr>
                          </w:p>
                          <w:p w14:paraId="1C4C97A0" w14:textId="77777777" w:rsidR="00B429E6" w:rsidRDefault="00B429E6" w:rsidP="00B429E6">
                            <w:pPr>
                              <w:pStyle w:val="School-Division"/>
                            </w:pPr>
                          </w:p>
                          <w:p w14:paraId="41618A79" w14:textId="77777777" w:rsidR="00B429E6" w:rsidRDefault="00B429E6" w:rsidP="00B429E6">
                            <w:pPr>
                              <w:pStyle w:val="School-Division"/>
                            </w:pPr>
                          </w:p>
                          <w:sdt>
                            <w:sdtPr>
                              <w:id w:val="1001237893"/>
                              <w:placeholder>
                                <w:docPart w:val="3BD873E6F30C4D60ABE28B415104ACBC"/>
                              </w:placeholder>
                              <w15:appearance w15:val="hidden"/>
                            </w:sdtPr>
                            <w:sdtEndPr/>
                            <w:sdtContent>
                              <w:p w14:paraId="117EB814" w14:textId="77777777" w:rsidR="00DF2D49" w:rsidRDefault="00633A19" w:rsidP="00DF2D49">
                                <w:pPr>
                                  <w:pStyle w:val="School-Division"/>
                                </w:pPr>
                                <w:sdt>
                                  <w:sdtPr>
                                    <w:id w:val="1190728955"/>
                                    <w:placeholder>
                                      <w:docPart w:val="C431C200D308434AAA02A6687AF7C468"/>
                                    </w:placeholder>
                                  </w:sdtPr>
                                  <w:sdtEndPr/>
                                  <w:sdtContent>
                                    <w:r w:rsidR="00DF2D49">
                                      <w:t>Office of the Pro Vice-Chancellor Research and Innovation</w:t>
                                    </w:r>
                                  </w:sdtContent>
                                </w:sdt>
                              </w:p>
                              <w:p w14:paraId="57A7E0CC" w14:textId="77777777" w:rsidR="00DF2D49" w:rsidRDefault="00DF2D49" w:rsidP="00DF2D49">
                                <w:pPr>
                                  <w:pStyle w:val="Faculty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Research Integrity Unit</w:t>
                                </w:r>
                              </w:p>
                              <w:p w14:paraId="5E67CFFE" w14:textId="016FA692" w:rsidR="00DF2D49" w:rsidRDefault="00DF2D49" w:rsidP="00DF2D49">
                                <w:pPr>
                                  <w:pStyle w:val="Faculty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Version 1   July 2025</w:t>
                                </w:r>
                              </w:p>
                              <w:p w14:paraId="4FA333F7" w14:textId="77777777" w:rsidR="00DF2D49" w:rsidRDefault="00DF2D49" w:rsidP="00DF2D49">
                                <w:pPr>
                                  <w:pStyle w:val="Faculty"/>
                                  <w:rPr>
                                    <w:b/>
                                  </w:rPr>
                                </w:pPr>
                              </w:p>
                              <w:p w14:paraId="430D6BC3" w14:textId="77777777" w:rsidR="00DF2D49" w:rsidRDefault="00DF2D49" w:rsidP="00DF2D49">
                                <w:pPr>
                                  <w:pStyle w:val="Faculty"/>
                                  <w:rPr>
                                    <w:b/>
                                  </w:rPr>
                                </w:pPr>
                              </w:p>
                              <w:p w14:paraId="74EBFA4B" w14:textId="46A64784" w:rsidR="00DF2D49" w:rsidRDefault="00DF2D49" w:rsidP="00DF2D49">
                                <w:pPr>
                                  <w:pStyle w:val="Faculty"/>
                                  <w:rPr>
                                    <w:b/>
                                  </w:rPr>
                                </w:pPr>
                                <w:r w:rsidRPr="00C83920">
                                  <w:rPr>
                                    <w:b/>
                                  </w:rPr>
                                  <w:t>UniRecords: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2B2A29">
                                  <w:rPr>
                                    <w:b/>
                                  </w:rPr>
                                  <w:t>D25/64387</w:t>
                                </w:r>
                              </w:p>
                              <w:p w14:paraId="34DFD2A6" w14:textId="1BEE0303" w:rsidR="00C85E52" w:rsidRDefault="00633A19" w:rsidP="00DF2D49">
                                <w:pPr>
                                  <w:pStyle w:val="School-Division"/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0" bIns="72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0EDA5" id="Rectangle 2" o:spid="_x0000_s1026" style="position:absolute;margin-left:179.55pt;margin-top:10.5pt;width:302.3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" filled="f" stroked="f" strokeweight="1pt">
                <v:textbox inset=",,0,2mm">
                  <w:txbxContent>
                    <w:p w14:paraId="4592657F" w14:textId="77777777" w:rsidR="00B429E6" w:rsidRDefault="00B429E6" w:rsidP="00B429E6">
                      <w:pPr>
                        <w:pStyle w:val="School-Division"/>
                      </w:pPr>
                    </w:p>
                    <w:p w14:paraId="1C4C97A0" w14:textId="77777777" w:rsidR="00B429E6" w:rsidRDefault="00B429E6" w:rsidP="00B429E6">
                      <w:pPr>
                        <w:pStyle w:val="School-Division"/>
                      </w:pPr>
                    </w:p>
                    <w:p w14:paraId="41618A79" w14:textId="77777777" w:rsidR="00B429E6" w:rsidRDefault="00B429E6" w:rsidP="00B429E6">
                      <w:pPr>
                        <w:pStyle w:val="School-Division"/>
                      </w:pPr>
                    </w:p>
                    <w:sdt>
                      <w:sdtPr>
                        <w:id w:val="1001237893"/>
                        <w:placeholder>
                          <w:docPart w:val="3BD873E6F30C4D60ABE28B415104ACBC"/>
                        </w:placeholder>
                        <w15:appearance w15:val="hidden"/>
                      </w:sdtPr>
                      <w:sdtContent>
                        <w:p w14:paraId="117EB814" w14:textId="77777777" w:rsidR="00DF2D49" w:rsidRDefault="00000000" w:rsidP="00DF2D49">
                          <w:pPr>
                            <w:pStyle w:val="School-Division"/>
                          </w:pPr>
                          <w:sdt>
                            <w:sdtPr>
                              <w:id w:val="1190728955"/>
                              <w:placeholder>
                                <w:docPart w:val="C431C200D308434AAA02A6687AF7C468"/>
                              </w:placeholder>
                            </w:sdtPr>
                            <w:sdtContent>
                              <w:r w:rsidR="00DF2D49">
                                <w:t>Office of the Pro Vice-Chancellor Research and Innovation</w:t>
                              </w:r>
                            </w:sdtContent>
                          </w:sdt>
                        </w:p>
                        <w:p w14:paraId="57A7E0CC" w14:textId="77777777" w:rsidR="00DF2D49" w:rsidRDefault="00DF2D49" w:rsidP="00DF2D49">
                          <w:pPr>
                            <w:pStyle w:val="Faculty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Research Integrity Unit</w:t>
                          </w:r>
                        </w:p>
                        <w:p w14:paraId="5E67CFFE" w14:textId="016FA692" w:rsidR="00DF2D49" w:rsidRDefault="00DF2D49" w:rsidP="00DF2D49">
                          <w:pPr>
                            <w:pStyle w:val="Faculty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Version 1   July 2025</w:t>
                          </w:r>
                        </w:p>
                        <w:p w14:paraId="4FA333F7" w14:textId="77777777" w:rsidR="00DF2D49" w:rsidRDefault="00DF2D49" w:rsidP="00DF2D49">
                          <w:pPr>
                            <w:pStyle w:val="Faculty"/>
                            <w:rPr>
                              <w:b/>
                            </w:rPr>
                          </w:pPr>
                        </w:p>
                        <w:p w14:paraId="430D6BC3" w14:textId="77777777" w:rsidR="00DF2D49" w:rsidRDefault="00DF2D49" w:rsidP="00DF2D49">
                          <w:pPr>
                            <w:pStyle w:val="Faculty"/>
                            <w:rPr>
                              <w:b/>
                            </w:rPr>
                          </w:pPr>
                        </w:p>
                        <w:p w14:paraId="74EBFA4B" w14:textId="46A64784" w:rsidR="00DF2D49" w:rsidRDefault="00DF2D49" w:rsidP="00DF2D49">
                          <w:pPr>
                            <w:pStyle w:val="Faculty"/>
                            <w:rPr>
                              <w:b/>
                            </w:rPr>
                          </w:pPr>
                          <w:proofErr w:type="spellStart"/>
                          <w:r w:rsidRPr="00C83920">
                            <w:rPr>
                              <w:b/>
                            </w:rPr>
                            <w:t>UniRecords</w:t>
                          </w:r>
                          <w:proofErr w:type="spellEnd"/>
                          <w:r w:rsidRPr="00C83920">
                            <w:rPr>
                              <w:b/>
                            </w:rPr>
                            <w:t>: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2B2A29">
                            <w:rPr>
                              <w:b/>
                            </w:rPr>
                            <w:t>D25/64387</w:t>
                          </w:r>
                        </w:p>
                        <w:p w14:paraId="34DFD2A6" w14:textId="1BEE0303" w:rsidR="00C85E52" w:rsidRDefault="00000000" w:rsidP="00DF2D49">
                          <w:pPr>
                            <w:pStyle w:val="School-Division"/>
                          </w:pPr>
                        </w:p>
                      </w:sdtContent>
                    </w:sdt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34414A23" w14:textId="44311297" w:rsidR="007135C3" w:rsidRDefault="00452463" w:rsidP="007C4C68">
      <w:pPr>
        <w:pStyle w:val="Heading2"/>
      </w:pPr>
      <w:r>
        <w:t>Purpose</w:t>
      </w:r>
    </w:p>
    <w:p w14:paraId="57B31542" w14:textId="77777777" w:rsidR="00715B5B" w:rsidRDefault="007135C3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bookmarkStart w:id="0" w:name="_Hlk202358852"/>
      <w:r w:rsidRPr="00A60895">
        <w:t xml:space="preserve">The purpose of this document is to </w:t>
      </w:r>
      <w:r w:rsidR="006E6D47">
        <w:t xml:space="preserve">provide guidance </w:t>
      </w:r>
      <w:r w:rsidR="0046275C">
        <w:t xml:space="preserve">to researchers </w:t>
      </w:r>
      <w:r w:rsidR="006E6D47">
        <w:t xml:space="preserve">on the use of </w:t>
      </w:r>
      <w:r w:rsidR="0046275C">
        <w:t xml:space="preserve">live </w:t>
      </w:r>
      <w:r w:rsidR="006E6D47">
        <w:t xml:space="preserve">animal data </w:t>
      </w:r>
      <w:bookmarkEnd w:id="0"/>
      <w:r w:rsidR="006E6D47">
        <w:t>previously obtained without an Animal Ethics Committee authority</w:t>
      </w:r>
      <w:r w:rsidR="0046275C">
        <w:t xml:space="preserve"> (termed retrospective animal data)</w:t>
      </w:r>
      <w:r w:rsidR="006E6D47">
        <w:t>.</w:t>
      </w:r>
      <w:r w:rsidRPr="00A60895">
        <w:t xml:space="preserve"> </w:t>
      </w:r>
      <w:r w:rsidR="001A6229" w:rsidRPr="001A6229">
        <w:t>Th</w:t>
      </w:r>
      <w:r w:rsidR="001A6229">
        <w:t xml:space="preserve">ese guidelines </w:t>
      </w:r>
      <w:r w:rsidR="001A6229" w:rsidRPr="001A6229">
        <w:t>do not signify a complete absence of ethical oversight but rather a streamlined process</w:t>
      </w:r>
      <w:r w:rsidR="001A6229">
        <w:t xml:space="preserve">. </w:t>
      </w:r>
      <w:r w:rsidR="001A6229" w:rsidRPr="001A6229">
        <w:t>It is crucial to note that retrospective approval for studies that should have undergone prior review is not permissible under any circumstances.</w:t>
      </w:r>
    </w:p>
    <w:p w14:paraId="4DBF3CFD" w14:textId="08C6F871" w:rsidR="00715B5B" w:rsidRDefault="00715B5B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 w:rsidRPr="00715B5B">
        <w:t xml:space="preserve">A critical determining factor for exemption is that the researcher had no involvement in the decision-making process regarding the animal's </w:t>
      </w:r>
      <w:r>
        <w:t>use</w:t>
      </w:r>
      <w:r w:rsidRPr="00715B5B">
        <w:t>.</w:t>
      </w:r>
    </w:p>
    <w:p w14:paraId="47C5EFB0" w14:textId="00670716" w:rsidR="007135C3" w:rsidRDefault="00715B5B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 w:rsidRPr="00715B5B">
        <w:t xml:space="preserve">Retrospective animal research that may be exempt from a full AEC review typically involves the use of data from animals that were not specifically </w:t>
      </w:r>
      <w:r>
        <w:t xml:space="preserve">kept or used </w:t>
      </w:r>
      <w:r w:rsidRPr="00715B5B">
        <w:t xml:space="preserve">for the </w:t>
      </w:r>
      <w:r>
        <w:t>proposed</w:t>
      </w:r>
      <w:r w:rsidRPr="00715B5B">
        <w:t xml:space="preserve"> study. This includes</w:t>
      </w:r>
      <w:r>
        <w:t xml:space="preserve">, but is not </w:t>
      </w:r>
      <w:r w:rsidR="006E6D47">
        <w:t>limited</w:t>
      </w:r>
      <w:r w:rsidR="001A6229">
        <w:t>,</w:t>
      </w:r>
      <w:r w:rsidR="006E6D47">
        <w:t xml:space="preserve"> to</w:t>
      </w:r>
      <w:r w:rsidR="0046275C">
        <w:t xml:space="preserve"> the following</w:t>
      </w:r>
      <w:r w:rsidR="006E6D47">
        <w:t>:</w:t>
      </w:r>
    </w:p>
    <w:p w14:paraId="021F1F88" w14:textId="290F9149" w:rsidR="00A60895" w:rsidRDefault="006E6D47" w:rsidP="006E6D47">
      <w:pPr>
        <w:pStyle w:val="ListParagraph"/>
        <w:numPr>
          <w:ilvl w:val="1"/>
          <w:numId w:val="34"/>
        </w:numPr>
        <w:spacing w:line="276" w:lineRule="auto"/>
        <w:ind w:left="1134" w:hanging="567"/>
      </w:pPr>
      <w:r>
        <w:t>Veterinary clinic</w:t>
      </w:r>
      <w:r w:rsidR="0054672E">
        <w:t>al</w:t>
      </w:r>
      <w:r>
        <w:t xml:space="preserve"> records</w:t>
      </w:r>
    </w:p>
    <w:p w14:paraId="6C3F5D4A" w14:textId="00AD1E93" w:rsidR="006E6D47" w:rsidRDefault="006E6D47" w:rsidP="006E6D47">
      <w:pPr>
        <w:pStyle w:val="ListParagraph"/>
        <w:numPr>
          <w:ilvl w:val="1"/>
          <w:numId w:val="34"/>
        </w:numPr>
        <w:spacing w:line="276" w:lineRule="auto"/>
        <w:ind w:left="1134" w:hanging="567"/>
      </w:pPr>
      <w:r>
        <w:t>Abattoir records</w:t>
      </w:r>
    </w:p>
    <w:p w14:paraId="57834906" w14:textId="3EC1F3E2" w:rsidR="006E6D47" w:rsidRDefault="006E6D47" w:rsidP="006E6D47">
      <w:pPr>
        <w:pStyle w:val="ListParagraph"/>
        <w:numPr>
          <w:ilvl w:val="1"/>
          <w:numId w:val="34"/>
        </w:numPr>
        <w:spacing w:line="276" w:lineRule="auto"/>
        <w:ind w:left="1134" w:hanging="567"/>
      </w:pPr>
      <w:r>
        <w:t>Feedlot induction, growth, mortality records obtained during normal commercial operation</w:t>
      </w:r>
    </w:p>
    <w:p w14:paraId="64EF96DE" w14:textId="6AB19071" w:rsidR="0054672E" w:rsidRDefault="0054672E" w:rsidP="006E6D47">
      <w:pPr>
        <w:pStyle w:val="ListParagraph"/>
        <w:numPr>
          <w:ilvl w:val="1"/>
          <w:numId w:val="34"/>
        </w:numPr>
        <w:spacing w:line="276" w:lineRule="auto"/>
        <w:ind w:left="1134" w:hanging="567"/>
      </w:pPr>
      <w:r>
        <w:t>Production, reproduction, health or other data from private or commercial livestock farms</w:t>
      </w:r>
    </w:p>
    <w:p w14:paraId="12ACB4BC" w14:textId="34CC69F9" w:rsidR="00776550" w:rsidRDefault="00776550" w:rsidP="00776550">
      <w:pPr>
        <w:pStyle w:val="ListParagraph"/>
        <w:numPr>
          <w:ilvl w:val="1"/>
          <w:numId w:val="34"/>
        </w:numPr>
        <w:spacing w:line="276" w:lineRule="auto"/>
        <w:ind w:left="1134" w:hanging="567"/>
      </w:pPr>
      <w:r>
        <w:t>Wildlife records collected by stakeholders like National Parks, NGOs, Wildlife Carers, Wildlife Parks, Zoos, private property owners (e.g. Biodiversity Conservation Trust properties), and consultancy companies to support their management practices.</w:t>
      </w:r>
    </w:p>
    <w:p w14:paraId="1A512239" w14:textId="29A31209" w:rsidR="00950B2B" w:rsidRDefault="00452463" w:rsidP="007C4C68">
      <w:pPr>
        <w:pStyle w:val="Heading2"/>
      </w:pPr>
      <w:r>
        <w:t>Scope</w:t>
      </w:r>
    </w:p>
    <w:p w14:paraId="20192671" w14:textId="4256E8EC" w:rsidR="00B4648C" w:rsidRDefault="00B4648C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 xml:space="preserve">This document provides a guide </w:t>
      </w:r>
      <w:r w:rsidR="0046275C">
        <w:t>for</w:t>
      </w:r>
      <w:r>
        <w:t xml:space="preserve"> researchers considering using animal data </w:t>
      </w:r>
      <w:r w:rsidR="0046275C">
        <w:t>that has been previously collected without an Animal Ethics Authority.</w:t>
      </w:r>
    </w:p>
    <w:p w14:paraId="36CFB5AA" w14:textId="492E60A9" w:rsidR="0046275C" w:rsidRDefault="0046275C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The original purpose of the collected data must NOT have been for research.</w:t>
      </w:r>
    </w:p>
    <w:p w14:paraId="49369CEF" w14:textId="4F24B558" w:rsidR="007A5D37" w:rsidRPr="00A60895" w:rsidRDefault="0046275C" w:rsidP="0046275C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 xml:space="preserve">Researchers must not use the mechanism for approval </w:t>
      </w:r>
      <w:r w:rsidR="00B11628">
        <w:t xml:space="preserve">for the use of </w:t>
      </w:r>
      <w:r>
        <w:t xml:space="preserve">retrospective </w:t>
      </w:r>
      <w:r w:rsidR="00B11628">
        <w:t xml:space="preserve">animal data </w:t>
      </w:r>
      <w:r>
        <w:t>described here as a mechanism of avoiding compliance with the Australian Code for the care and use of animals for scientific purposes (8</w:t>
      </w:r>
      <w:r w:rsidRPr="0046275C">
        <w:rPr>
          <w:vertAlign w:val="superscript"/>
        </w:rPr>
        <w:t>th</w:t>
      </w:r>
      <w:r>
        <w:t xml:space="preserve"> Edition).</w:t>
      </w:r>
      <w:bookmarkStart w:id="1" w:name="_Hlk57976153"/>
    </w:p>
    <w:bookmarkEnd w:id="1"/>
    <w:p w14:paraId="441F249D" w14:textId="13DEEA73" w:rsidR="007135C3" w:rsidRDefault="0046275C" w:rsidP="007C4C68">
      <w:pPr>
        <w:pStyle w:val="Heading2"/>
      </w:pPr>
      <w:r>
        <w:t>Procedure</w:t>
      </w:r>
    </w:p>
    <w:p w14:paraId="2C890A0D" w14:textId="79734CA6" w:rsidR="0046275C" w:rsidRDefault="0046275C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 xml:space="preserve">Researchers should complete an </w:t>
      </w:r>
      <w:hyperlink r:id="rId8" w:history="1">
        <w:r w:rsidRPr="00633A19">
          <w:rPr>
            <w:rStyle w:val="Hyperlink"/>
          </w:rPr>
          <w:t xml:space="preserve">Exemption </w:t>
        </w:r>
        <w:r w:rsidR="00B31BAE" w:rsidRPr="00633A19">
          <w:rPr>
            <w:rStyle w:val="Hyperlink"/>
          </w:rPr>
          <w:t>A</w:t>
        </w:r>
        <w:r w:rsidRPr="00633A19">
          <w:rPr>
            <w:rStyle w:val="Hyperlink"/>
          </w:rPr>
          <w:t xml:space="preserve">pplication </w:t>
        </w:r>
        <w:r w:rsidR="00B31BAE" w:rsidRPr="00633A19">
          <w:rPr>
            <w:rStyle w:val="Hyperlink"/>
          </w:rPr>
          <w:t>F</w:t>
        </w:r>
        <w:r w:rsidRPr="00633A19">
          <w:rPr>
            <w:rStyle w:val="Hyperlink"/>
          </w:rPr>
          <w:t>orm</w:t>
        </w:r>
      </w:hyperlink>
      <w:r>
        <w:t xml:space="preserve"> and submit to the Animal Ethics </w:t>
      </w:r>
      <w:r w:rsidR="00163E35">
        <w:t>P</w:t>
      </w:r>
      <w:r>
        <w:t xml:space="preserve">artner </w:t>
      </w:r>
      <w:hyperlink r:id="rId9" w:history="1">
        <w:r w:rsidRPr="006B22EE">
          <w:rPr>
            <w:rStyle w:val="Hyperlink"/>
          </w:rPr>
          <w:t>animalethics@csu.edu.au</w:t>
        </w:r>
      </w:hyperlink>
    </w:p>
    <w:p w14:paraId="7DD290CC" w14:textId="77777777" w:rsidR="00B11628" w:rsidRDefault="00B31BAE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The description of the project in the Exemption application should clearly state</w:t>
      </w:r>
      <w:r w:rsidR="00B11628">
        <w:t>:</w:t>
      </w:r>
    </w:p>
    <w:p w14:paraId="74DC2220" w14:textId="77777777" w:rsidR="00B11628" w:rsidRDefault="00B11628" w:rsidP="00B11628">
      <w:pPr>
        <w:pStyle w:val="ListParagraph"/>
        <w:numPr>
          <w:ilvl w:val="1"/>
          <w:numId w:val="34"/>
        </w:numPr>
        <w:spacing w:line="276" w:lineRule="auto"/>
      </w:pPr>
      <w:r>
        <w:t>The title of the project</w:t>
      </w:r>
    </w:p>
    <w:p w14:paraId="3342740F" w14:textId="77777777" w:rsidR="00B11628" w:rsidRDefault="00B11628" w:rsidP="00B11628">
      <w:pPr>
        <w:pStyle w:val="ListParagraph"/>
        <w:numPr>
          <w:ilvl w:val="1"/>
          <w:numId w:val="34"/>
        </w:numPr>
        <w:spacing w:line="276" w:lineRule="auto"/>
      </w:pPr>
      <w:r>
        <w:t>W</w:t>
      </w:r>
      <w:r w:rsidR="00B31BAE">
        <w:t>here and when the data was collected</w:t>
      </w:r>
    </w:p>
    <w:p w14:paraId="1B075515" w14:textId="2890E0A1" w:rsidR="00C062DB" w:rsidRDefault="00B11628" w:rsidP="00B11628">
      <w:pPr>
        <w:pStyle w:val="ListParagraph"/>
        <w:numPr>
          <w:ilvl w:val="1"/>
          <w:numId w:val="34"/>
        </w:numPr>
        <w:spacing w:line="276" w:lineRule="auto"/>
      </w:pPr>
      <w:r>
        <w:t>P</w:t>
      </w:r>
      <w:r w:rsidR="00B31BAE">
        <w:t>rovide an explanation of why the data was collected without an Animal Ethics Committee Authority.</w:t>
      </w:r>
    </w:p>
    <w:p w14:paraId="6037C30E" w14:textId="5B20C8B1" w:rsidR="00B11628" w:rsidRDefault="00B11628" w:rsidP="00B11628">
      <w:pPr>
        <w:pStyle w:val="ListParagraph"/>
        <w:numPr>
          <w:ilvl w:val="1"/>
          <w:numId w:val="34"/>
        </w:numPr>
        <w:spacing w:line="276" w:lineRule="auto"/>
      </w:pPr>
      <w:r>
        <w:t>Names of Chief Investigator and other participants</w:t>
      </w:r>
      <w:r w:rsidR="00E43D8C">
        <w:t xml:space="preserve"> who will view that animal data</w:t>
      </w:r>
    </w:p>
    <w:p w14:paraId="09FECD5B" w14:textId="032C32D3" w:rsidR="00B11628" w:rsidRDefault="00B11628" w:rsidP="00B11628">
      <w:pPr>
        <w:pStyle w:val="ListParagraph"/>
        <w:numPr>
          <w:ilvl w:val="1"/>
          <w:numId w:val="34"/>
        </w:numPr>
        <w:spacing w:line="276" w:lineRule="auto"/>
      </w:pPr>
      <w:r>
        <w:t>Duration of project</w:t>
      </w:r>
    </w:p>
    <w:p w14:paraId="57A6473B" w14:textId="102BDC54" w:rsidR="00B31BAE" w:rsidRDefault="00B31BAE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lastRenderedPageBreak/>
        <w:t>If the data is not publicly available, applicants should attach written confirmation that they will be given permission to use the data by the data owner.</w:t>
      </w:r>
    </w:p>
    <w:p w14:paraId="1DAF882B" w14:textId="5F90E9DF" w:rsidR="007135C3" w:rsidRDefault="0046275C" w:rsidP="007C4C68">
      <w:pPr>
        <w:pStyle w:val="Heading2"/>
      </w:pPr>
      <w:r>
        <w:t>Important considerations</w:t>
      </w:r>
    </w:p>
    <w:p w14:paraId="462119B9" w14:textId="41F8D2F4" w:rsidR="00B31BAE" w:rsidRDefault="00B31BAE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Applicants should consider</w:t>
      </w:r>
      <w:r w:rsidR="00715B5B">
        <w:t>, if applicable,</w:t>
      </w:r>
      <w:r>
        <w:t xml:space="preserve"> if consent from the original providers of the data has been given (e.g. Veterinary patient data from animal owners). </w:t>
      </w:r>
    </w:p>
    <w:p w14:paraId="251E0696" w14:textId="0BEF76F2" w:rsidR="00B31BAE" w:rsidRDefault="00B31BAE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Pursuant to (8), applicants should consider receiving de-identified data from the data owner.</w:t>
      </w:r>
    </w:p>
    <w:p w14:paraId="2BE5A2DB" w14:textId="4B5A6416" w:rsidR="00715B5B" w:rsidRDefault="00715B5B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The data must have been obtained legally.</w:t>
      </w:r>
    </w:p>
    <w:p w14:paraId="69144F0A" w14:textId="77777777" w:rsidR="0054672E" w:rsidRDefault="0054672E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Applicants should assess data integrity (e.g. reliability, completeness, relevance to research) to ensure research outcomes do not compromise the future welfare of animals subjected to resulting treatments or management practices.</w:t>
      </w:r>
    </w:p>
    <w:p w14:paraId="2F7B9CB5" w14:textId="7E69C6A5" w:rsidR="0054672E" w:rsidRDefault="0054672E" w:rsidP="005F6613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Applicants must specify how ethical standards were maintained and verified at the source location.</w:t>
      </w:r>
      <w:r w:rsidR="00715B5B" w:rsidRPr="00715B5B">
        <w:t xml:space="preserve"> Researchers must ensure that their work is conducted with integrity and that the findings are reported accurately and transparently</w:t>
      </w:r>
      <w:r w:rsidR="00715B5B">
        <w:t>.</w:t>
      </w:r>
    </w:p>
    <w:p w14:paraId="289BC428" w14:textId="332B68FB" w:rsidR="001E7515" w:rsidRDefault="00B31BAE" w:rsidP="00B31BAE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Research must not commence until written approval has been received from the Animal Ethics Committee.</w:t>
      </w:r>
    </w:p>
    <w:p w14:paraId="0307BBEA" w14:textId="532A73EA" w:rsidR="002D2B3B" w:rsidRDefault="002D2B3B" w:rsidP="00B31BAE">
      <w:pPr>
        <w:pStyle w:val="ListParagraph"/>
        <w:numPr>
          <w:ilvl w:val="0"/>
          <w:numId w:val="34"/>
        </w:numPr>
        <w:spacing w:line="276" w:lineRule="auto"/>
        <w:ind w:left="567" w:hanging="567"/>
      </w:pPr>
      <w:r>
        <w:t>Please note that if the Animal Ethics Committee does not consider the proposed work as being exempt from the Code, then the applicant may be required to submit a full Animal Ethics application.</w:t>
      </w:r>
    </w:p>
    <w:p w14:paraId="42857B52" w14:textId="77777777" w:rsidR="00715B5B" w:rsidRDefault="00715B5B" w:rsidP="00715B5B">
      <w:pPr>
        <w:spacing w:line="276" w:lineRule="auto"/>
      </w:pPr>
    </w:p>
    <w:p w14:paraId="63FD0FEA" w14:textId="4125CD37" w:rsidR="00715B5B" w:rsidRDefault="00715B5B" w:rsidP="00715B5B">
      <w:pPr>
        <w:spacing w:line="276" w:lineRule="auto"/>
      </w:pPr>
      <w:r w:rsidRPr="00715B5B">
        <w:t xml:space="preserve">It is always advisable for researchers to consult with </w:t>
      </w:r>
      <w:r>
        <w:t xml:space="preserve">CSU’s </w:t>
      </w:r>
      <w:r w:rsidRPr="00715B5B">
        <w:t>Animal Ethics Committee if they are uncertain about the appropriate review process for their retrospective study.</w:t>
      </w:r>
    </w:p>
    <w:sectPr w:rsidR="00715B5B" w:rsidSect="00C062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114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3B59" w14:textId="77777777" w:rsidR="00C578DB" w:rsidRDefault="00C578DB" w:rsidP="00C37A29">
      <w:pPr>
        <w:spacing w:after="0"/>
      </w:pPr>
      <w:r>
        <w:separator/>
      </w:r>
    </w:p>
    <w:p w14:paraId="697B8026" w14:textId="77777777" w:rsidR="00C578DB" w:rsidRDefault="00C578DB"/>
  </w:endnote>
  <w:endnote w:type="continuationSeparator" w:id="0">
    <w:p w14:paraId="345CC3B0" w14:textId="77777777" w:rsidR="00C578DB" w:rsidRDefault="00C578DB" w:rsidP="00C37A29">
      <w:pPr>
        <w:spacing w:after="0"/>
      </w:pPr>
      <w:r>
        <w:continuationSeparator/>
      </w:r>
    </w:p>
    <w:p w14:paraId="65CC0383" w14:textId="77777777" w:rsidR="00C578DB" w:rsidRDefault="00C57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D3E4" w14:textId="0ED7D35C" w:rsidR="00C062DB" w:rsidRPr="00C062DB" w:rsidRDefault="00C062DB" w:rsidP="00C062DB">
    <w:pPr>
      <w:pStyle w:val="FooterPageNumber"/>
      <w:framePr w:hRule="auto" w:wrap="auto" w:vAnchor="margin" w:hAnchor="text" w:xAlign="left" w:yAlign="inline"/>
      <w:jc w:val="left"/>
      <w:rPr>
        <w:b/>
        <w:noProof w:val="0"/>
      </w:rPr>
    </w:pPr>
    <w:r w:rsidRPr="00C062DB">
      <w:rPr>
        <w:b/>
      </w:rPr>
      <w:t xml:space="preserve">Printed documents are uncontrolled, refer to </w:t>
    </w:r>
    <w:r w:rsidR="00FA26B2">
      <w:rPr>
        <w:b/>
      </w:rPr>
      <w:t>22/</w:t>
    </w:r>
    <w:r w:rsidR="007C4C68">
      <w:rPr>
        <w:b/>
      </w:rPr>
      <w:t>901</w:t>
    </w:r>
    <w:r w:rsidRPr="00C062DB">
      <w:rPr>
        <w:b/>
      </w:rPr>
      <w:t xml:space="preserve"> for current version.  </w:t>
    </w:r>
    <w:sdt>
      <w:sdtPr>
        <w:rPr>
          <w:b/>
        </w:rPr>
        <w:id w:val="1621338896"/>
        <w:docPartObj>
          <w:docPartGallery w:val="Page Numbers (Bottom of Page)"/>
          <w:docPartUnique/>
        </w:docPartObj>
      </w:sdtPr>
      <w:sdtEndPr/>
      <w:sdtContent>
        <w:r w:rsidRPr="00C062DB">
          <w:rPr>
            <w:b/>
          </w:rPr>
          <w:t xml:space="preserve">     </w:t>
        </w:r>
        <w:r w:rsidR="007C4C68">
          <w:rPr>
            <w:b/>
          </w:rPr>
          <w:tab/>
        </w:r>
        <w:sdt>
          <w:sdtPr>
            <w:rPr>
              <w:b/>
            </w:rPr>
            <w:id w:val="-506824032"/>
            <w:docPartObj>
              <w:docPartGallery w:val="Page Numbers (Top of Page)"/>
              <w:docPartUnique/>
            </w:docPartObj>
          </w:sdtPr>
          <w:sdtEndPr/>
          <w:sdtContent>
            <w:r w:rsidRPr="00C062DB">
              <w:rPr>
                <w:b/>
              </w:rPr>
              <w:t xml:space="preserve">Page </w:t>
            </w:r>
            <w:r w:rsidRPr="00C062DB">
              <w:rPr>
                <w:b/>
                <w:sz w:val="24"/>
                <w:szCs w:val="24"/>
              </w:rPr>
              <w:fldChar w:fldCharType="begin"/>
            </w:r>
            <w:r w:rsidRPr="00C062DB">
              <w:rPr>
                <w:b/>
              </w:rPr>
              <w:instrText xml:space="preserve"> PAGE </w:instrText>
            </w:r>
            <w:r w:rsidRPr="00C062DB">
              <w:rPr>
                <w:b/>
                <w:sz w:val="24"/>
                <w:szCs w:val="24"/>
              </w:rPr>
              <w:fldChar w:fldCharType="separate"/>
            </w:r>
            <w:r w:rsidR="001B18AD">
              <w:rPr>
                <w:b/>
              </w:rPr>
              <w:t>2</w:t>
            </w:r>
            <w:r w:rsidRPr="00C062DB">
              <w:rPr>
                <w:b/>
                <w:sz w:val="24"/>
                <w:szCs w:val="24"/>
              </w:rPr>
              <w:fldChar w:fldCharType="end"/>
            </w:r>
            <w:r w:rsidRPr="00C062DB">
              <w:rPr>
                <w:b/>
              </w:rPr>
              <w:t xml:space="preserve"> of </w:t>
            </w:r>
            <w:r w:rsidRPr="00C062DB">
              <w:rPr>
                <w:b/>
              </w:rPr>
              <w:fldChar w:fldCharType="begin"/>
            </w:r>
            <w:r w:rsidRPr="00C062DB">
              <w:rPr>
                <w:b/>
              </w:rPr>
              <w:instrText xml:space="preserve"> NUMPAGES  </w:instrText>
            </w:r>
            <w:r w:rsidRPr="00C062DB">
              <w:rPr>
                <w:b/>
              </w:rPr>
              <w:fldChar w:fldCharType="separate"/>
            </w:r>
            <w:r w:rsidR="001B18AD">
              <w:rPr>
                <w:b/>
              </w:rPr>
              <w:t>2</w:t>
            </w:r>
            <w:r w:rsidRPr="00C062DB">
              <w:rPr>
                <w:b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723798221"/>
      <w:docPartObj>
        <w:docPartGallery w:val="Page Numbers (Top of Page)"/>
        <w:docPartUnique/>
      </w:docPartObj>
    </w:sdtPr>
    <w:sdtEndPr/>
    <w:sdtContent>
      <w:p w14:paraId="52BF37A6" w14:textId="77777777" w:rsidR="002D6827" w:rsidRPr="00950B2B" w:rsidRDefault="00633A19" w:rsidP="00DC698D">
        <w:pPr>
          <w:pStyle w:val="Footer"/>
          <w:tabs>
            <w:tab w:val="left" w:pos="2552"/>
          </w:tabs>
          <w:jc w:val="left"/>
          <w:rPr>
            <w:b/>
          </w:rPr>
        </w:pPr>
        <w:sdt>
          <w:sdtPr>
            <w:rPr>
              <w:b/>
            </w:rPr>
            <w:id w:val="934946802"/>
            <w:docPartObj>
              <w:docPartGallery w:val="Page Numbers (Top of Page)"/>
              <w:docPartUnique/>
            </w:docPartObj>
          </w:sdtPr>
          <w:sdtEndPr/>
          <w:sdtContent>
            <w:r w:rsidR="00950B2B">
              <w:rPr>
                <w:b/>
              </w:rPr>
              <w:t>UniRecords Ref 20/XXXXX</w:t>
            </w:r>
            <w:r w:rsidR="00DC698D">
              <w:rPr>
                <w:b/>
              </w:rPr>
              <w:tab/>
            </w:r>
            <w:r w:rsidR="00950B2B">
              <w:rPr>
                <w:b/>
              </w:rPr>
              <w:tab/>
            </w:r>
            <w:r w:rsidR="00C72D1A">
              <w:rPr>
                <w:b/>
              </w:rPr>
              <w:t>Uncontrolled once printed, refer to 20/XXXXX</w:t>
            </w:r>
            <w:r w:rsidR="00DC698D">
              <w:rPr>
                <w:b/>
              </w:rPr>
              <w:t xml:space="preserve"> for original</w:t>
            </w:r>
            <w:r w:rsidR="00950B2B">
              <w:rPr>
                <w:b/>
              </w:rPr>
              <w:tab/>
            </w:r>
          </w:sdtContent>
        </w:sdt>
        <w:r w:rsidR="00950B2B" w:rsidRPr="00950B2B">
          <w:rPr>
            <w:b/>
          </w:rPr>
          <w:t xml:space="preserve">Page </w:t>
        </w:r>
        <w:r w:rsidR="00950B2B" w:rsidRPr="00950B2B">
          <w:rPr>
            <w:b/>
            <w:sz w:val="24"/>
            <w:szCs w:val="24"/>
          </w:rPr>
          <w:fldChar w:fldCharType="begin"/>
        </w:r>
        <w:r w:rsidR="00950B2B" w:rsidRPr="00950B2B">
          <w:rPr>
            <w:b/>
          </w:rPr>
          <w:instrText xml:space="preserve"> PAGE </w:instrText>
        </w:r>
        <w:r w:rsidR="00950B2B" w:rsidRPr="00950B2B">
          <w:rPr>
            <w:b/>
            <w:sz w:val="24"/>
            <w:szCs w:val="24"/>
          </w:rPr>
          <w:fldChar w:fldCharType="separate"/>
        </w:r>
        <w:r w:rsidR="00537910">
          <w:rPr>
            <w:b/>
            <w:noProof/>
          </w:rPr>
          <w:t>1</w:t>
        </w:r>
        <w:r w:rsidR="00950B2B" w:rsidRPr="00950B2B">
          <w:rPr>
            <w:b/>
            <w:sz w:val="24"/>
            <w:szCs w:val="24"/>
          </w:rPr>
          <w:fldChar w:fldCharType="end"/>
        </w:r>
        <w:r w:rsidR="00950B2B" w:rsidRPr="00950B2B">
          <w:rPr>
            <w:b/>
          </w:rPr>
          <w:t xml:space="preserve"> of </w:t>
        </w:r>
        <w:r w:rsidR="00950B2B" w:rsidRPr="00950B2B">
          <w:rPr>
            <w:b/>
          </w:rPr>
          <w:fldChar w:fldCharType="begin"/>
        </w:r>
        <w:r w:rsidR="00950B2B" w:rsidRPr="00950B2B">
          <w:rPr>
            <w:b/>
          </w:rPr>
          <w:instrText xml:space="preserve"> NUMPAGES  </w:instrText>
        </w:r>
        <w:r w:rsidR="00950B2B" w:rsidRPr="00950B2B">
          <w:rPr>
            <w:b/>
          </w:rPr>
          <w:fldChar w:fldCharType="separate"/>
        </w:r>
        <w:r w:rsidR="00537910">
          <w:rPr>
            <w:b/>
            <w:noProof/>
          </w:rPr>
          <w:t>2</w:t>
        </w:r>
        <w:r w:rsidR="00950B2B" w:rsidRPr="00950B2B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8B45" w14:textId="77777777" w:rsidR="00C578DB" w:rsidRDefault="00C578DB" w:rsidP="00C37A29">
      <w:pPr>
        <w:spacing w:after="0"/>
      </w:pPr>
      <w:r>
        <w:separator/>
      </w:r>
    </w:p>
    <w:p w14:paraId="211895D5" w14:textId="77777777" w:rsidR="00C578DB" w:rsidRDefault="00C578DB"/>
  </w:footnote>
  <w:footnote w:type="continuationSeparator" w:id="0">
    <w:p w14:paraId="6A750014" w14:textId="77777777" w:rsidR="00C578DB" w:rsidRDefault="00C578DB" w:rsidP="00C37A29">
      <w:pPr>
        <w:spacing w:after="0"/>
      </w:pPr>
      <w:r>
        <w:continuationSeparator/>
      </w:r>
    </w:p>
    <w:p w14:paraId="2590E492" w14:textId="77777777" w:rsidR="00C578DB" w:rsidRDefault="00C57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C2C8" w14:textId="31BB94C7" w:rsidR="00C062DB" w:rsidRPr="00C72D1A" w:rsidRDefault="00DF2D49" w:rsidP="00C062DB">
    <w:pPr>
      <w:pStyle w:val="Heading1"/>
    </w:pPr>
    <w:r w:rsidRPr="008F728C">
      <w:rPr>
        <w:noProof/>
        <w:lang w:eastAsia="en-AU"/>
      </w:rPr>
      <w:drawing>
        <wp:anchor distT="360045" distB="180340" distL="114300" distR="114300" simplePos="0" relativeHeight="251662336" behindDoc="0" locked="1" layoutInCell="1" allowOverlap="1" wp14:anchorId="044761D3" wp14:editId="6A03AD25">
          <wp:simplePos x="0" y="0"/>
          <wp:positionH relativeFrom="margin">
            <wp:align>left</wp:align>
          </wp:positionH>
          <wp:positionV relativeFrom="page">
            <wp:posOffset>427355</wp:posOffset>
          </wp:positionV>
          <wp:extent cx="2202815" cy="633095"/>
          <wp:effectExtent l="0" t="0" r="6985" b="0"/>
          <wp:wrapSquare wrapText="bothSides"/>
          <wp:docPr id="22" name="Picture 22">
            <a:extLst xmlns:a="http://schemas.openxmlformats.org/drawingml/2006/main">
              <a:ext uri="{FF2B5EF4-FFF2-40B4-BE49-F238E27FC236}">
                <a16:creationId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1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731870" w14:textId="2687BACE" w:rsidR="00DA25FB" w:rsidRDefault="00DA2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20BA" w14:textId="77777777" w:rsidR="0070497E" w:rsidRDefault="0070497E" w:rsidP="008D1ABD">
    <w:pPr>
      <w:pStyle w:val="Header"/>
    </w:pPr>
  </w:p>
  <w:p w14:paraId="2F118911" w14:textId="77777777" w:rsidR="005141E8" w:rsidRDefault="008F728C" w:rsidP="008D1ABD">
    <w:pPr>
      <w:pStyle w:val="Header"/>
    </w:pPr>
    <w:r w:rsidRPr="008F728C">
      <w:rPr>
        <w:noProof/>
        <w:lang w:eastAsia="en-AU"/>
      </w:rPr>
      <w:drawing>
        <wp:anchor distT="360045" distB="180340" distL="114300" distR="114300" simplePos="0" relativeHeight="251660288" behindDoc="0" locked="1" layoutInCell="1" allowOverlap="1" wp14:anchorId="19F6E061" wp14:editId="2F0A9F6A">
          <wp:simplePos x="0" y="0"/>
          <wp:positionH relativeFrom="column">
            <wp:posOffset>3810</wp:posOffset>
          </wp:positionH>
          <wp:positionV relativeFrom="page">
            <wp:posOffset>720090</wp:posOffset>
          </wp:positionV>
          <wp:extent cx="2203200" cy="633600"/>
          <wp:effectExtent l="0" t="0" r="6985" b="0"/>
          <wp:wrapTopAndBottom/>
          <wp:docPr id="12" name="Picture 3">
            <a:extLst xmlns:a="http://schemas.openxmlformats.org/drawingml/2006/main">
              <a:ext uri="{FF2B5EF4-FFF2-40B4-BE49-F238E27FC236}">
                <a16:creationId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DAEA0E"/>
    <w:numStyleLink w:val="Numbering"/>
  </w:abstractNum>
  <w:abstractNum w:abstractNumId="14" w15:restartNumberingAfterBreak="0">
    <w:nsid w:val="0D5A5E93"/>
    <w:multiLevelType w:val="multilevel"/>
    <w:tmpl w:val="D77AE808"/>
    <w:numStyleLink w:val="Bullets"/>
  </w:abstractNum>
  <w:abstractNum w:abstractNumId="15" w15:restartNumberingAfterBreak="0">
    <w:nsid w:val="0E0178A6"/>
    <w:multiLevelType w:val="multilevel"/>
    <w:tmpl w:val="D77AE808"/>
    <w:numStyleLink w:val="Bullets"/>
  </w:abstractNum>
  <w:abstractNum w:abstractNumId="1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132D53ED"/>
    <w:multiLevelType w:val="multilevel"/>
    <w:tmpl w:val="97DAEA0E"/>
    <w:numStyleLink w:val="Numbering"/>
  </w:abstractNum>
  <w:abstractNum w:abstractNumId="18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6544EC8"/>
    <w:multiLevelType w:val="hybridMultilevel"/>
    <w:tmpl w:val="16B8F93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D142E1"/>
    <w:multiLevelType w:val="multilevel"/>
    <w:tmpl w:val="13EE19C0"/>
    <w:numStyleLink w:val="AppendixList"/>
  </w:abstractNum>
  <w:abstractNum w:abstractNumId="21" w15:restartNumberingAfterBreak="0">
    <w:nsid w:val="1D322B09"/>
    <w:multiLevelType w:val="multilevel"/>
    <w:tmpl w:val="97DAEA0E"/>
    <w:numStyleLink w:val="Numbering"/>
  </w:abstractNum>
  <w:abstractNum w:abstractNumId="22" w15:restartNumberingAfterBreak="0">
    <w:nsid w:val="2BBC7D5C"/>
    <w:multiLevelType w:val="hybridMultilevel"/>
    <w:tmpl w:val="45A669E8"/>
    <w:lvl w:ilvl="0" w:tplc="2F6EF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21F1D0F"/>
    <w:multiLevelType w:val="multilevel"/>
    <w:tmpl w:val="D77AE808"/>
    <w:numStyleLink w:val="Bullets"/>
  </w:abstractNum>
  <w:abstractNum w:abstractNumId="25" w15:restartNumberingAfterBreak="0">
    <w:nsid w:val="41397427"/>
    <w:multiLevelType w:val="multilevel"/>
    <w:tmpl w:val="97DAEA0E"/>
    <w:numStyleLink w:val="Numbering"/>
  </w:abstractNum>
  <w:abstractNum w:abstractNumId="26" w15:restartNumberingAfterBreak="0">
    <w:nsid w:val="4E7F1CD0"/>
    <w:multiLevelType w:val="multilevel"/>
    <w:tmpl w:val="97DAEA0E"/>
    <w:numStyleLink w:val="Numbering"/>
  </w:abstractNum>
  <w:abstractNum w:abstractNumId="27" w15:restartNumberingAfterBreak="0">
    <w:nsid w:val="557948B9"/>
    <w:multiLevelType w:val="multilevel"/>
    <w:tmpl w:val="4014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97DAEA0E"/>
    <w:numStyleLink w:val="Numbering"/>
  </w:abstractNum>
  <w:abstractNum w:abstractNumId="30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519674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1" w15:restartNumberingAfterBreak="0">
    <w:nsid w:val="643520E2"/>
    <w:multiLevelType w:val="multilevel"/>
    <w:tmpl w:val="D77AE808"/>
    <w:numStyleLink w:val="Bullets"/>
  </w:abstractNum>
  <w:abstractNum w:abstractNumId="32" w15:restartNumberingAfterBreak="0">
    <w:nsid w:val="660D51AD"/>
    <w:multiLevelType w:val="multilevel"/>
    <w:tmpl w:val="97DAEA0E"/>
    <w:numStyleLink w:val="Numbering"/>
  </w:abstractNum>
  <w:abstractNum w:abstractNumId="33" w15:restartNumberingAfterBreak="0">
    <w:nsid w:val="744D0736"/>
    <w:multiLevelType w:val="multilevel"/>
    <w:tmpl w:val="97DAEA0E"/>
    <w:numStyleLink w:val="Numbering"/>
  </w:abstractNum>
  <w:num w:numId="1" w16cid:durableId="988559007">
    <w:abstractNumId w:val="9"/>
  </w:num>
  <w:num w:numId="2" w16cid:durableId="987633279">
    <w:abstractNumId w:val="7"/>
  </w:num>
  <w:num w:numId="3" w16cid:durableId="1767191588">
    <w:abstractNumId w:val="6"/>
  </w:num>
  <w:num w:numId="4" w16cid:durableId="1993868291">
    <w:abstractNumId w:val="5"/>
  </w:num>
  <w:num w:numId="5" w16cid:durableId="1710105308">
    <w:abstractNumId w:val="4"/>
  </w:num>
  <w:num w:numId="6" w16cid:durableId="661274633">
    <w:abstractNumId w:val="8"/>
  </w:num>
  <w:num w:numId="7" w16cid:durableId="1528104949">
    <w:abstractNumId w:val="3"/>
  </w:num>
  <w:num w:numId="8" w16cid:durableId="480317719">
    <w:abstractNumId w:val="2"/>
  </w:num>
  <w:num w:numId="9" w16cid:durableId="1565290508">
    <w:abstractNumId w:val="1"/>
  </w:num>
  <w:num w:numId="10" w16cid:durableId="1083838690">
    <w:abstractNumId w:val="0"/>
  </w:num>
  <w:num w:numId="11" w16cid:durableId="406222690">
    <w:abstractNumId w:val="30"/>
  </w:num>
  <w:num w:numId="12" w16cid:durableId="2037190675">
    <w:abstractNumId w:val="31"/>
  </w:num>
  <w:num w:numId="13" w16cid:durableId="1479885987">
    <w:abstractNumId w:val="24"/>
  </w:num>
  <w:num w:numId="14" w16cid:durableId="1377392323">
    <w:abstractNumId w:val="16"/>
  </w:num>
  <w:num w:numId="15" w16cid:durableId="140775375">
    <w:abstractNumId w:val="33"/>
  </w:num>
  <w:num w:numId="16" w16cid:durableId="2051875801">
    <w:abstractNumId w:val="26"/>
  </w:num>
  <w:num w:numId="17" w16cid:durableId="767192463">
    <w:abstractNumId w:val="32"/>
  </w:num>
  <w:num w:numId="18" w16cid:durableId="1175344423">
    <w:abstractNumId w:val="10"/>
  </w:num>
  <w:num w:numId="19" w16cid:durableId="1779373720">
    <w:abstractNumId w:val="13"/>
  </w:num>
  <w:num w:numId="20" w16cid:durableId="1853256432">
    <w:abstractNumId w:val="25"/>
  </w:num>
  <w:num w:numId="21" w16cid:durableId="730154036">
    <w:abstractNumId w:val="17"/>
  </w:num>
  <w:num w:numId="22" w16cid:durableId="1454861124">
    <w:abstractNumId w:val="11"/>
  </w:num>
  <w:num w:numId="23" w16cid:durableId="1503350854">
    <w:abstractNumId w:val="14"/>
  </w:num>
  <w:num w:numId="24" w16cid:durableId="1025982813">
    <w:abstractNumId w:val="12"/>
  </w:num>
  <w:num w:numId="25" w16cid:durableId="623584207">
    <w:abstractNumId w:val="21"/>
  </w:num>
  <w:num w:numId="26" w16cid:durableId="296447726">
    <w:abstractNumId w:val="29"/>
  </w:num>
  <w:num w:numId="27" w16cid:durableId="211311785">
    <w:abstractNumId w:val="28"/>
  </w:num>
  <w:num w:numId="28" w16cid:durableId="1628002117">
    <w:abstractNumId w:val="23"/>
  </w:num>
  <w:num w:numId="29" w16cid:durableId="226190181">
    <w:abstractNumId w:val="18"/>
  </w:num>
  <w:num w:numId="30" w16cid:durableId="1642230486">
    <w:abstractNumId w:val="20"/>
  </w:num>
  <w:num w:numId="31" w16cid:durableId="1792242201">
    <w:abstractNumId w:val="15"/>
  </w:num>
  <w:num w:numId="32" w16cid:durableId="1313409943">
    <w:abstractNumId w:val="27"/>
  </w:num>
  <w:num w:numId="33" w16cid:durableId="178348607">
    <w:abstractNumId w:val="19"/>
  </w:num>
  <w:num w:numId="34" w16cid:durableId="18553382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MTKzMDU2NLIwsTRR0lEKTi0uzszPAykwqQUA7+8eBiwAAAA="/>
  </w:docVars>
  <w:rsids>
    <w:rsidRoot w:val="007135C3"/>
    <w:rsid w:val="00027175"/>
    <w:rsid w:val="00056752"/>
    <w:rsid w:val="000724AE"/>
    <w:rsid w:val="00081B41"/>
    <w:rsid w:val="0010023A"/>
    <w:rsid w:val="001268BC"/>
    <w:rsid w:val="0013578B"/>
    <w:rsid w:val="00163E35"/>
    <w:rsid w:val="001666AD"/>
    <w:rsid w:val="00177155"/>
    <w:rsid w:val="00184324"/>
    <w:rsid w:val="001A0D77"/>
    <w:rsid w:val="001A6229"/>
    <w:rsid w:val="001B18AD"/>
    <w:rsid w:val="001C4343"/>
    <w:rsid w:val="001D13AB"/>
    <w:rsid w:val="001E7515"/>
    <w:rsid w:val="001F13C1"/>
    <w:rsid w:val="001F446D"/>
    <w:rsid w:val="001F4C6F"/>
    <w:rsid w:val="00217A47"/>
    <w:rsid w:val="00237C8C"/>
    <w:rsid w:val="00241CB7"/>
    <w:rsid w:val="00246435"/>
    <w:rsid w:val="00246BCF"/>
    <w:rsid w:val="00281CEC"/>
    <w:rsid w:val="00285AB5"/>
    <w:rsid w:val="00290955"/>
    <w:rsid w:val="002A32E4"/>
    <w:rsid w:val="002B2A29"/>
    <w:rsid w:val="002B3AF6"/>
    <w:rsid w:val="002D2B3B"/>
    <w:rsid w:val="002D6827"/>
    <w:rsid w:val="002E3DEC"/>
    <w:rsid w:val="00300277"/>
    <w:rsid w:val="00305171"/>
    <w:rsid w:val="003063A5"/>
    <w:rsid w:val="0032605D"/>
    <w:rsid w:val="0034680A"/>
    <w:rsid w:val="00363FF8"/>
    <w:rsid w:val="0037324D"/>
    <w:rsid w:val="0037721D"/>
    <w:rsid w:val="003A618A"/>
    <w:rsid w:val="003D23A3"/>
    <w:rsid w:val="003D5856"/>
    <w:rsid w:val="00404E4F"/>
    <w:rsid w:val="00414BA8"/>
    <w:rsid w:val="0042339A"/>
    <w:rsid w:val="0043270A"/>
    <w:rsid w:val="00452463"/>
    <w:rsid w:val="0045714A"/>
    <w:rsid w:val="0046275C"/>
    <w:rsid w:val="004635FD"/>
    <w:rsid w:val="00480DCB"/>
    <w:rsid w:val="0049725B"/>
    <w:rsid w:val="004A44DC"/>
    <w:rsid w:val="004E28C6"/>
    <w:rsid w:val="004E3376"/>
    <w:rsid w:val="004F138F"/>
    <w:rsid w:val="00510C44"/>
    <w:rsid w:val="00513A4D"/>
    <w:rsid w:val="005141E8"/>
    <w:rsid w:val="00537003"/>
    <w:rsid w:val="00537910"/>
    <w:rsid w:val="0054672E"/>
    <w:rsid w:val="0058369E"/>
    <w:rsid w:val="00594496"/>
    <w:rsid w:val="005B2340"/>
    <w:rsid w:val="005F0FDE"/>
    <w:rsid w:val="005F6613"/>
    <w:rsid w:val="00601215"/>
    <w:rsid w:val="00603FD5"/>
    <w:rsid w:val="00633A19"/>
    <w:rsid w:val="00633ECF"/>
    <w:rsid w:val="00677398"/>
    <w:rsid w:val="006861A5"/>
    <w:rsid w:val="006A0DAB"/>
    <w:rsid w:val="006C4AF4"/>
    <w:rsid w:val="006D3F2F"/>
    <w:rsid w:val="006E3536"/>
    <w:rsid w:val="006E64C3"/>
    <w:rsid w:val="006E6D47"/>
    <w:rsid w:val="0070497E"/>
    <w:rsid w:val="007127B9"/>
    <w:rsid w:val="007135C3"/>
    <w:rsid w:val="00714488"/>
    <w:rsid w:val="00715B5B"/>
    <w:rsid w:val="007305AA"/>
    <w:rsid w:val="00752E81"/>
    <w:rsid w:val="00755D33"/>
    <w:rsid w:val="007618BE"/>
    <w:rsid w:val="00776550"/>
    <w:rsid w:val="00784910"/>
    <w:rsid w:val="0078530C"/>
    <w:rsid w:val="00796589"/>
    <w:rsid w:val="007A0363"/>
    <w:rsid w:val="007A46BA"/>
    <w:rsid w:val="007A5D37"/>
    <w:rsid w:val="007B6823"/>
    <w:rsid w:val="007C4C68"/>
    <w:rsid w:val="007F3068"/>
    <w:rsid w:val="00807620"/>
    <w:rsid w:val="00820380"/>
    <w:rsid w:val="008272D6"/>
    <w:rsid w:val="00850A76"/>
    <w:rsid w:val="0085439B"/>
    <w:rsid w:val="0085504F"/>
    <w:rsid w:val="00881837"/>
    <w:rsid w:val="00893A8C"/>
    <w:rsid w:val="008B4965"/>
    <w:rsid w:val="008D1ABD"/>
    <w:rsid w:val="008F728C"/>
    <w:rsid w:val="00934C74"/>
    <w:rsid w:val="00936068"/>
    <w:rsid w:val="00950B2B"/>
    <w:rsid w:val="009517FB"/>
    <w:rsid w:val="009615D4"/>
    <w:rsid w:val="009713AB"/>
    <w:rsid w:val="00974677"/>
    <w:rsid w:val="00974C31"/>
    <w:rsid w:val="009A2F17"/>
    <w:rsid w:val="009A72A7"/>
    <w:rsid w:val="009F1A6D"/>
    <w:rsid w:val="00A07995"/>
    <w:rsid w:val="00A11DC6"/>
    <w:rsid w:val="00A13664"/>
    <w:rsid w:val="00A272E0"/>
    <w:rsid w:val="00A31C8C"/>
    <w:rsid w:val="00A57244"/>
    <w:rsid w:val="00A60895"/>
    <w:rsid w:val="00A90151"/>
    <w:rsid w:val="00A92D81"/>
    <w:rsid w:val="00A9359B"/>
    <w:rsid w:val="00AA06BF"/>
    <w:rsid w:val="00AC1685"/>
    <w:rsid w:val="00AE3DD6"/>
    <w:rsid w:val="00AF2088"/>
    <w:rsid w:val="00AF3022"/>
    <w:rsid w:val="00AF7BA4"/>
    <w:rsid w:val="00B11628"/>
    <w:rsid w:val="00B23603"/>
    <w:rsid w:val="00B31BAE"/>
    <w:rsid w:val="00B3749D"/>
    <w:rsid w:val="00B41827"/>
    <w:rsid w:val="00B42133"/>
    <w:rsid w:val="00B429E6"/>
    <w:rsid w:val="00B45C22"/>
    <w:rsid w:val="00B4648C"/>
    <w:rsid w:val="00B65DAA"/>
    <w:rsid w:val="00B66B2F"/>
    <w:rsid w:val="00B87859"/>
    <w:rsid w:val="00B91D47"/>
    <w:rsid w:val="00BA7623"/>
    <w:rsid w:val="00BC207E"/>
    <w:rsid w:val="00BD5417"/>
    <w:rsid w:val="00BF1728"/>
    <w:rsid w:val="00BF68C8"/>
    <w:rsid w:val="00C01E68"/>
    <w:rsid w:val="00C02AB0"/>
    <w:rsid w:val="00C062DB"/>
    <w:rsid w:val="00C11924"/>
    <w:rsid w:val="00C2316F"/>
    <w:rsid w:val="00C24188"/>
    <w:rsid w:val="00C2470D"/>
    <w:rsid w:val="00C30CFA"/>
    <w:rsid w:val="00C326F9"/>
    <w:rsid w:val="00C37A29"/>
    <w:rsid w:val="00C553E3"/>
    <w:rsid w:val="00C578DB"/>
    <w:rsid w:val="00C60D5B"/>
    <w:rsid w:val="00C6478B"/>
    <w:rsid w:val="00C66DD7"/>
    <w:rsid w:val="00C70853"/>
    <w:rsid w:val="00C72D1A"/>
    <w:rsid w:val="00C85E52"/>
    <w:rsid w:val="00CB0DEB"/>
    <w:rsid w:val="00CC11F5"/>
    <w:rsid w:val="00CD61EB"/>
    <w:rsid w:val="00CE5859"/>
    <w:rsid w:val="00CF02F0"/>
    <w:rsid w:val="00D172D6"/>
    <w:rsid w:val="00D40B92"/>
    <w:rsid w:val="00D54D5B"/>
    <w:rsid w:val="00D60649"/>
    <w:rsid w:val="00D83923"/>
    <w:rsid w:val="00D9419D"/>
    <w:rsid w:val="00DA25FB"/>
    <w:rsid w:val="00DC698D"/>
    <w:rsid w:val="00DF1C68"/>
    <w:rsid w:val="00DF2D49"/>
    <w:rsid w:val="00DF4E3E"/>
    <w:rsid w:val="00E021A3"/>
    <w:rsid w:val="00E03AE9"/>
    <w:rsid w:val="00E16FB0"/>
    <w:rsid w:val="00E30C70"/>
    <w:rsid w:val="00E32F93"/>
    <w:rsid w:val="00E40583"/>
    <w:rsid w:val="00E425E3"/>
    <w:rsid w:val="00E43D8C"/>
    <w:rsid w:val="00E44C56"/>
    <w:rsid w:val="00E4642A"/>
    <w:rsid w:val="00E54B2B"/>
    <w:rsid w:val="00E61C1A"/>
    <w:rsid w:val="00E73D62"/>
    <w:rsid w:val="00EA6DDB"/>
    <w:rsid w:val="00EC1AD1"/>
    <w:rsid w:val="00ED5576"/>
    <w:rsid w:val="00EE3FD7"/>
    <w:rsid w:val="00EE6F14"/>
    <w:rsid w:val="00EF0206"/>
    <w:rsid w:val="00EF2D9A"/>
    <w:rsid w:val="00EF50B3"/>
    <w:rsid w:val="00F162D4"/>
    <w:rsid w:val="00F21A5A"/>
    <w:rsid w:val="00F43FE4"/>
    <w:rsid w:val="00F4702C"/>
    <w:rsid w:val="00F74831"/>
    <w:rsid w:val="00F87B07"/>
    <w:rsid w:val="00F93875"/>
    <w:rsid w:val="00FA26B2"/>
    <w:rsid w:val="00FC2D8B"/>
    <w:rsid w:val="00F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58CF9"/>
  <w15:chartTrackingRefBased/>
  <w15:docId w15:val="{DD4BBBAF-7D4F-415D-9E1D-CB781C8E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A5"/>
  </w:style>
  <w:style w:type="paragraph" w:styleId="Heading1">
    <w:name w:val="heading 1"/>
    <w:basedOn w:val="Normal"/>
    <w:next w:val="Normal"/>
    <w:link w:val="Heading1Char"/>
    <w:uiPriority w:val="9"/>
    <w:qFormat/>
    <w:rsid w:val="00290955"/>
    <w:pPr>
      <w:keepNext/>
      <w:keepLines/>
      <w:spacing w:before="360" w:after="240" w:line="216" w:lineRule="auto"/>
      <w:outlineLvl w:val="0"/>
    </w:pPr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955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95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95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9095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955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290955"/>
    <w:pPr>
      <w:framePr w:w="9639" w:h="1134" w:wrap="around" w:vAnchor="page" w:hAnchor="text" w:y="2836" w:anchorLock="1"/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290955"/>
    <w:rPr>
      <w:sz w:val="20"/>
    </w:rPr>
  </w:style>
  <w:style w:type="paragraph" w:styleId="NoSpacing">
    <w:name w:val="No Spacing"/>
    <w:uiPriority w:val="1"/>
    <w:qFormat/>
    <w:rsid w:val="00290955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uiPriority w:val="99"/>
    <w:rsid w:val="00290955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290955"/>
    <w:rPr>
      <w:b/>
    </w:rPr>
  </w:style>
  <w:style w:type="paragraph" w:styleId="ListBullet">
    <w:name w:val="List Bullet"/>
    <w:basedOn w:val="Normal"/>
    <w:uiPriority w:val="99"/>
    <w:unhideWhenUsed/>
    <w:qFormat/>
    <w:rsid w:val="00290955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290955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90955"/>
    <w:pPr>
      <w:numPr>
        <w:numId w:val="26"/>
      </w:numPr>
      <w:contextualSpacing/>
    </w:pPr>
  </w:style>
  <w:style w:type="numbering" w:customStyle="1" w:styleId="Bullets">
    <w:name w:val="Bullets"/>
    <w:uiPriority w:val="99"/>
    <w:rsid w:val="00290955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90955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290955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0955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Paragraph">
    <w:name w:val="List Paragraph"/>
    <w:basedOn w:val="Normal"/>
    <w:uiPriority w:val="34"/>
    <w:rsid w:val="00290955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29095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955"/>
    <w:rPr>
      <w:sz w:val="20"/>
    </w:rPr>
  </w:style>
  <w:style w:type="paragraph" w:styleId="Footer">
    <w:name w:val="footer"/>
    <w:basedOn w:val="Normal"/>
    <w:link w:val="FooterChar"/>
    <w:uiPriority w:val="99"/>
    <w:rsid w:val="00290955"/>
    <w:pPr>
      <w:tabs>
        <w:tab w:val="center" w:pos="4513"/>
        <w:tab w:val="right" w:pos="9026"/>
      </w:tabs>
      <w:spacing w:after="40"/>
      <w:jc w:val="right"/>
    </w:pPr>
    <w:rPr>
      <w:color w:val="F0572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90955"/>
    <w:rPr>
      <w:color w:val="F0572A" w:themeColor="text2"/>
      <w:sz w:val="18"/>
    </w:rPr>
  </w:style>
  <w:style w:type="numbering" w:customStyle="1" w:styleId="Numbering">
    <w:name w:val="Numbering"/>
    <w:uiPriority w:val="99"/>
    <w:rsid w:val="0029095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290955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290955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290955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unhideWhenUsed/>
    <w:rsid w:val="00290955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unhideWhenUsed/>
    <w:rsid w:val="00290955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90955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0955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290955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0955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0955"/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955"/>
    <w:rPr>
      <w:rFonts w:asciiTheme="majorHAnsi" w:eastAsiaTheme="majorEastAsia" w:hAnsiTheme="majorHAnsi" w:cstheme="majorBidi"/>
      <w:b/>
      <w:sz w:val="18"/>
    </w:rPr>
  </w:style>
  <w:style w:type="numbering" w:customStyle="1" w:styleId="NumberedLists">
    <w:name w:val="Numbered Lists"/>
    <w:uiPriority w:val="99"/>
    <w:rsid w:val="00290955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290955"/>
    <w:rPr>
      <w:b/>
      <w:bCs/>
    </w:rPr>
  </w:style>
  <w:style w:type="paragraph" w:customStyle="1" w:styleId="School-Division">
    <w:name w:val="School-Division"/>
    <w:basedOn w:val="Date"/>
    <w:uiPriority w:val="11"/>
    <w:qFormat/>
    <w:rsid w:val="00290955"/>
    <w:pPr>
      <w:framePr w:w="0" w:hRule="auto" w:wrap="auto" w:vAnchor="margin" w:yAlign="inline"/>
      <w:spacing w:after="0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290955"/>
    <w:rPr>
      <w:b w:val="0"/>
    </w:rPr>
  </w:style>
  <w:style w:type="table" w:styleId="TableGrid">
    <w:name w:val="Table Grid"/>
    <w:basedOn w:val="TableNormal"/>
    <w:uiPriority w:val="39"/>
    <w:rsid w:val="0029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">
    <w:name w:val="Blank"/>
    <w:basedOn w:val="TableNormal"/>
    <w:uiPriority w:val="99"/>
    <w:rsid w:val="00290955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ListHeadings">
    <w:name w:val="List Headings"/>
    <w:uiPriority w:val="99"/>
    <w:rsid w:val="00290955"/>
    <w:pPr>
      <w:numPr>
        <w:numId w:val="24"/>
      </w:numPr>
    </w:pPr>
  </w:style>
  <w:style w:type="paragraph" w:styleId="Title">
    <w:name w:val="Title"/>
    <w:basedOn w:val="Normal"/>
    <w:next w:val="Normal"/>
    <w:link w:val="TitleChar"/>
    <w:uiPriority w:val="10"/>
    <w:rsid w:val="00290955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955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qFormat/>
    <w:rsid w:val="00290955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qFormat/>
    <w:rsid w:val="00290955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290955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290955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semiHidden/>
    <w:qFormat/>
    <w:rsid w:val="00290955"/>
    <w:pPr>
      <w:numPr>
        <w:numId w:val="27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semiHidden/>
    <w:qFormat/>
    <w:rsid w:val="00290955"/>
    <w:pPr>
      <w:numPr>
        <w:ilvl w:val="1"/>
        <w:numId w:val="27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semiHidden/>
    <w:rsid w:val="00290955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semiHidden/>
    <w:rsid w:val="00290955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290955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290955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90955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290955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290955"/>
    <w:pPr>
      <w:framePr w:w="5103" w:h="5103" w:hRule="exact" w:wrap="around" w:hAnchor="page" w:x="5955" w:yAlign="bottom" w:anchorLock="1"/>
    </w:pPr>
  </w:style>
  <w:style w:type="paragraph" w:customStyle="1" w:styleId="CoverHeading1">
    <w:name w:val="Cover Heading 1"/>
    <w:basedOn w:val="Normal"/>
    <w:next w:val="Normal"/>
    <w:uiPriority w:val="11"/>
    <w:semiHidden/>
    <w:rsid w:val="00290955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955"/>
    <w:rPr>
      <w:color w:val="605E5C"/>
      <w:shd w:val="clear" w:color="auto" w:fill="E1DFDD"/>
    </w:rPr>
  </w:style>
  <w:style w:type="paragraph" w:customStyle="1" w:styleId="CoverHeading2">
    <w:name w:val="Cover Heading 2"/>
    <w:basedOn w:val="CoverHeading1"/>
    <w:next w:val="Normal"/>
    <w:uiPriority w:val="11"/>
    <w:semiHidden/>
    <w:rsid w:val="00290955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290955"/>
    <w:pPr>
      <w:numPr>
        <w:numId w:val="2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290955"/>
    <w:pPr>
      <w:numPr>
        <w:ilvl w:val="1"/>
        <w:numId w:val="28"/>
      </w:numPr>
      <w:contextualSpacing/>
    </w:pPr>
  </w:style>
  <w:style w:type="paragraph" w:styleId="List3">
    <w:name w:val="List 3"/>
    <w:basedOn w:val="Normal"/>
    <w:uiPriority w:val="99"/>
    <w:semiHidden/>
    <w:rsid w:val="00290955"/>
    <w:pPr>
      <w:ind w:left="849" w:hanging="283"/>
      <w:contextualSpacing/>
    </w:pPr>
  </w:style>
  <w:style w:type="numbering" w:customStyle="1" w:styleId="LetteredList">
    <w:name w:val="Lettered List"/>
    <w:uiPriority w:val="99"/>
    <w:rsid w:val="00290955"/>
    <w:pPr>
      <w:numPr>
        <w:numId w:val="28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semiHidden/>
    <w:qFormat/>
    <w:rsid w:val="00290955"/>
    <w:pPr>
      <w:pageBreakBefore/>
      <w:numPr>
        <w:numId w:val="30"/>
      </w:numPr>
    </w:pPr>
  </w:style>
  <w:style w:type="numbering" w:customStyle="1" w:styleId="AppendixList">
    <w:name w:val="Appendix List"/>
    <w:uiPriority w:val="99"/>
    <w:rsid w:val="00290955"/>
    <w:pPr>
      <w:numPr>
        <w:numId w:val="29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semiHidden/>
    <w:rsid w:val="00290955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90955"/>
    <w:pPr>
      <w:spacing w:before="120" w:after="360"/>
    </w:pPr>
    <w:rPr>
      <w:i/>
      <w:iCs/>
      <w:color w:val="0E3A32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290955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90955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290955"/>
    <w:rPr>
      <w:color w:val="567DC3" w:themeColor="hyperlink"/>
      <w:u w:val="single"/>
    </w:rPr>
  </w:style>
  <w:style w:type="table" w:customStyle="1" w:styleId="CSUTable">
    <w:name w:val="CSU Table"/>
    <w:basedOn w:val="TableNormal"/>
    <w:uiPriority w:val="99"/>
    <w:rsid w:val="00290955"/>
    <w:pPr>
      <w:spacing w:after="0" w:line="240" w:lineRule="auto"/>
    </w:pPr>
    <w:tblPr>
      <w:tblStyleRowBandSize w:val="1"/>
      <w:tblBorders>
        <w:bottom w:val="single" w:sz="12" w:space="0" w:color="F0572A" w:themeColor="text2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0572A" w:themeColor="text2"/>
      </w:rPr>
      <w:tblPr/>
      <w:tcPr>
        <w:tcBorders>
          <w:top w:val="nil"/>
          <w:left w:val="nil"/>
          <w:bottom w:val="single" w:sz="12" w:space="0" w:color="F0572A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contactdetails">
    <w:name w:val="Footer contact details"/>
    <w:basedOn w:val="Normal"/>
    <w:semiHidden/>
    <w:rsid w:val="00290955"/>
    <w:pPr>
      <w:framePr w:w="9639" w:h="1701" w:vSpace="284" w:wrap="around" w:vAnchor="page" w:hAnchor="margin" w:xAlign="right" w:yAlign="bottom" w:anchorLock="1"/>
      <w:spacing w:before="480" w:after="80"/>
      <w:contextualSpacing/>
      <w:jc w:val="right"/>
    </w:pPr>
    <w:rPr>
      <w:color w:val="F0572A" w:themeColor="text2"/>
    </w:rPr>
  </w:style>
  <w:style w:type="paragraph" w:customStyle="1" w:styleId="Footerdetails">
    <w:name w:val="Footer details"/>
    <w:basedOn w:val="Footercontactdetails"/>
    <w:semiHidden/>
    <w:rsid w:val="00290955"/>
    <w:pPr>
      <w:framePr w:wrap="around"/>
      <w:spacing w:before="0"/>
    </w:pPr>
    <w:rPr>
      <w:sz w:val="12"/>
      <w:szCs w:val="12"/>
    </w:rPr>
  </w:style>
  <w:style w:type="paragraph" w:customStyle="1" w:styleId="Smallspace">
    <w:name w:val="Small space"/>
    <w:basedOn w:val="NoSpacing"/>
    <w:rsid w:val="00290955"/>
    <w:rPr>
      <w:sz w:val="10"/>
    </w:rPr>
  </w:style>
  <w:style w:type="paragraph" w:customStyle="1" w:styleId="FooterPageNumber">
    <w:name w:val="Footer Page Number"/>
    <w:basedOn w:val="Footer"/>
    <w:rsid w:val="00290955"/>
    <w:pPr>
      <w:framePr w:h="851" w:wrap="around" w:vAnchor="page" w:hAnchor="margin" w:xAlign="right" w:yAlign="bottom" w:anchorLock="1"/>
      <w:spacing w:after="0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72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D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D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1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6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.edu.au/research/integrity-ethics-compliance/animal-ethics/resources/for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imalethics@csu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D873E6F30C4D60ABE28B415104A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26DE8-59E6-4D51-A106-E2482791B090}"/>
      </w:docPartPr>
      <w:docPartBody>
        <w:p w:rsidR="007C6BD9" w:rsidRDefault="007C6BD9">
          <w:pPr>
            <w:pStyle w:val="3BD873E6F30C4D60ABE28B415104ACBC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C431C200D308434AAA02A6687AF7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894C8-A631-48A3-9E66-058B85BC0750}"/>
      </w:docPartPr>
      <w:docPartBody>
        <w:p w:rsidR="00A62698" w:rsidRDefault="00A62698" w:rsidP="00A62698">
          <w:pPr>
            <w:pStyle w:val="C431C200D308434AAA02A6687AF7C468"/>
          </w:pPr>
          <w:r>
            <w:rPr>
              <w:highlight w:val="lightGray"/>
            </w:rPr>
            <w:t>[Click to add School/Division]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D9"/>
    <w:rsid w:val="00056752"/>
    <w:rsid w:val="00081B41"/>
    <w:rsid w:val="000C38E0"/>
    <w:rsid w:val="00105D45"/>
    <w:rsid w:val="001369D5"/>
    <w:rsid w:val="00202DC6"/>
    <w:rsid w:val="002A32E4"/>
    <w:rsid w:val="003A618A"/>
    <w:rsid w:val="003B58FC"/>
    <w:rsid w:val="004A0358"/>
    <w:rsid w:val="005E63B9"/>
    <w:rsid w:val="007C6BD9"/>
    <w:rsid w:val="008665D8"/>
    <w:rsid w:val="009419F1"/>
    <w:rsid w:val="009C3B0C"/>
    <w:rsid w:val="00A308F0"/>
    <w:rsid w:val="00A62698"/>
    <w:rsid w:val="00AE7E54"/>
    <w:rsid w:val="00B1321A"/>
    <w:rsid w:val="00B76F30"/>
    <w:rsid w:val="00BC78FC"/>
    <w:rsid w:val="00C45915"/>
    <w:rsid w:val="00CC11F5"/>
    <w:rsid w:val="00D753E3"/>
    <w:rsid w:val="00DD677B"/>
    <w:rsid w:val="00EE3FD7"/>
    <w:rsid w:val="00F70212"/>
    <w:rsid w:val="00F74831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D873E6F30C4D60ABE28B415104ACBC">
    <w:name w:val="3BD873E6F30C4D60ABE28B415104ACB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31C200D308434AAA02A6687AF7C468">
    <w:name w:val="C431C200D308434AAA02A6687AF7C468"/>
    <w:rsid w:val="00A626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971B-87A9-4D33-A817-5554D431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3329</Characters>
  <Application>Microsoft Office Word</Application>
  <DocSecurity>0</DocSecurity>
  <Lines>369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Salway, Vanessa</dc:creator>
  <cp:keywords/>
  <dc:description/>
  <cp:lastModifiedBy>Mitchell, Jodie</cp:lastModifiedBy>
  <cp:revision>3</cp:revision>
  <dcterms:created xsi:type="dcterms:W3CDTF">2025-07-14T04:16:00Z</dcterms:created>
  <dcterms:modified xsi:type="dcterms:W3CDTF">2025-08-01T02:17:00Z</dcterms:modified>
</cp:coreProperties>
</file>