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0" w:type="auto"/>
        <w:tblLook w:val="04A0" w:firstRow="1" w:lastRow="0" w:firstColumn="1" w:lastColumn="0" w:noHBand="0" w:noVBand="1"/>
      </w:tblPr>
      <w:tblGrid>
        <w:gridCol w:w="2122"/>
        <w:gridCol w:w="1984"/>
        <w:gridCol w:w="11282"/>
      </w:tblGrid>
      <w:tr w:rsidR="00F812F9" w14:paraId="323EBA7B" w14:textId="77777777" w:rsidTr="00F81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87D7B86" w14:textId="77777777" w:rsidR="00F812F9" w:rsidRDefault="00F812F9" w:rsidP="00F812F9">
            <w:proofErr w:type="spellStart"/>
            <w:r>
              <w:t>LiFE</w:t>
            </w:r>
            <w:proofErr w:type="spellEnd"/>
            <w:r>
              <w:t xml:space="preserve"> Priority Area</w:t>
            </w:r>
          </w:p>
        </w:tc>
        <w:tc>
          <w:tcPr>
            <w:tcW w:w="1984" w:type="dxa"/>
          </w:tcPr>
          <w:p w14:paraId="40F88DA2" w14:textId="77777777" w:rsidR="00F812F9" w:rsidRDefault="00F812F9" w:rsidP="00F812F9">
            <w:pPr>
              <w:cnfStyle w:val="100000000000" w:firstRow="1" w:lastRow="0" w:firstColumn="0" w:lastColumn="0" w:oddVBand="0" w:evenVBand="0" w:oddHBand="0" w:evenHBand="0" w:firstRowFirstColumn="0" w:firstRowLastColumn="0" w:lastRowFirstColumn="0" w:lastRowLastColumn="0"/>
            </w:pPr>
            <w:proofErr w:type="spellStart"/>
            <w:r>
              <w:t>LiFE</w:t>
            </w:r>
            <w:proofErr w:type="spellEnd"/>
            <w:r>
              <w:t xml:space="preserve"> Framework</w:t>
            </w:r>
          </w:p>
        </w:tc>
        <w:tc>
          <w:tcPr>
            <w:tcW w:w="11282" w:type="dxa"/>
          </w:tcPr>
          <w:p w14:paraId="1A5E6468" w14:textId="77777777" w:rsidR="00F812F9" w:rsidRDefault="00F812F9" w:rsidP="00F812F9">
            <w:pPr>
              <w:cnfStyle w:val="100000000000" w:firstRow="1" w:lastRow="0" w:firstColumn="0" w:lastColumn="0" w:oddVBand="0" w:evenVBand="0" w:oddHBand="0" w:evenHBand="0" w:firstRowFirstColumn="0" w:firstRowLastColumn="0" w:lastRowFirstColumn="0" w:lastRowLastColumn="0"/>
            </w:pPr>
            <w:r>
              <w:t>Resource Blurb &amp; Link</w:t>
            </w:r>
          </w:p>
        </w:tc>
      </w:tr>
      <w:tr w:rsidR="00F812F9" w14:paraId="4D75F0B1" w14:textId="77777777" w:rsidTr="00F81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B84CC36" w14:textId="77777777" w:rsidR="00F812F9" w:rsidRDefault="00F812F9" w:rsidP="00F812F9">
            <w:r>
              <w:t>Partnership &amp; Engagement</w:t>
            </w:r>
          </w:p>
        </w:tc>
        <w:tc>
          <w:tcPr>
            <w:tcW w:w="1984" w:type="dxa"/>
          </w:tcPr>
          <w:p w14:paraId="209B110E" w14:textId="77777777" w:rsidR="00F812F9" w:rsidRDefault="00F812F9" w:rsidP="00523EB5">
            <w:pPr>
              <w:cnfStyle w:val="000000100000" w:firstRow="0" w:lastRow="0" w:firstColumn="0" w:lastColumn="0" w:oddVBand="0" w:evenVBand="0" w:oddHBand="1" w:evenHBand="0" w:firstRowFirstColumn="0" w:firstRowLastColumn="0" w:lastRowFirstColumn="0" w:lastRowLastColumn="0"/>
            </w:pPr>
            <w:r>
              <w:t>Community Engagement</w:t>
            </w:r>
          </w:p>
        </w:tc>
        <w:tc>
          <w:tcPr>
            <w:tcW w:w="11282" w:type="dxa"/>
          </w:tcPr>
          <w:p w14:paraId="77EA0CF7" w14:textId="77777777" w:rsidR="00F812F9" w:rsidRDefault="00000000" w:rsidP="00F812F9">
            <w:pPr>
              <w:cnfStyle w:val="000000100000" w:firstRow="0" w:lastRow="0" w:firstColumn="0" w:lastColumn="0" w:oddVBand="0" w:evenVBand="0" w:oddHBand="1" w:evenHBand="0" w:firstRowFirstColumn="0" w:firstRowLastColumn="0" w:lastRowFirstColumn="0" w:lastRowLastColumn="0"/>
            </w:pPr>
            <w:hyperlink r:id="rId4" w:history="1">
              <w:r w:rsidR="00F812F9" w:rsidRPr="00F812F9">
                <w:rPr>
                  <w:rStyle w:val="Hyperlink"/>
                </w:rPr>
                <w:t>AYCC – Climate Super Heroes</w:t>
              </w:r>
            </w:hyperlink>
          </w:p>
          <w:p w14:paraId="6900597D" w14:textId="77777777" w:rsidR="00F812F9" w:rsidRDefault="00F812F9" w:rsidP="00F812F9">
            <w:pPr>
              <w:cnfStyle w:val="000000100000" w:firstRow="0" w:lastRow="0" w:firstColumn="0" w:lastColumn="0" w:oddVBand="0" w:evenVBand="0" w:oddHBand="1" w:evenHBand="0" w:firstRowFirstColumn="0" w:firstRowLastColumn="0" w:lastRowFirstColumn="0" w:lastRowLastColumn="0"/>
            </w:pPr>
            <w:r w:rsidRPr="00F812F9">
              <w:t>Individuals targeting super funds to divest super from climate damaging companies and investing super into renewable energy and other environmentally and socially ethical companies.</w:t>
            </w:r>
          </w:p>
        </w:tc>
      </w:tr>
      <w:tr w:rsidR="00523EB5" w14:paraId="75674C35" w14:textId="77777777" w:rsidTr="00F812F9">
        <w:tc>
          <w:tcPr>
            <w:cnfStyle w:val="001000000000" w:firstRow="0" w:lastRow="0" w:firstColumn="1" w:lastColumn="0" w:oddVBand="0" w:evenVBand="0" w:oddHBand="0" w:evenHBand="0" w:firstRowFirstColumn="0" w:firstRowLastColumn="0" w:lastRowFirstColumn="0" w:lastRowLastColumn="0"/>
            <w:tcW w:w="2122" w:type="dxa"/>
          </w:tcPr>
          <w:p w14:paraId="409F9FCD" w14:textId="77777777" w:rsidR="00523EB5" w:rsidRDefault="00523EB5" w:rsidP="00F812F9"/>
        </w:tc>
        <w:tc>
          <w:tcPr>
            <w:tcW w:w="1984" w:type="dxa"/>
          </w:tcPr>
          <w:p w14:paraId="46C24BB9" w14:textId="77777777" w:rsidR="00523EB5" w:rsidRDefault="00523EB5" w:rsidP="00523EB5">
            <w:pPr>
              <w:cnfStyle w:val="000000000000" w:firstRow="0" w:lastRow="0" w:firstColumn="0" w:lastColumn="0" w:oddVBand="0" w:evenVBand="0" w:oddHBand="0" w:evenHBand="0" w:firstRowFirstColumn="0" w:firstRowLastColumn="0" w:lastRowFirstColumn="0" w:lastRowLastColumn="0"/>
            </w:pPr>
          </w:p>
        </w:tc>
        <w:tc>
          <w:tcPr>
            <w:tcW w:w="11282" w:type="dxa"/>
          </w:tcPr>
          <w:p w14:paraId="26DFC04A" w14:textId="77777777" w:rsidR="00523EB5" w:rsidRPr="00523EB5" w:rsidRDefault="00000000" w:rsidP="00523EB5">
            <w:pPr>
              <w:cnfStyle w:val="000000000000" w:firstRow="0" w:lastRow="0" w:firstColumn="0" w:lastColumn="0" w:oddVBand="0" w:evenVBand="0" w:oddHBand="0" w:evenHBand="0" w:firstRowFirstColumn="0" w:firstRowLastColumn="0" w:lastRowFirstColumn="0" w:lastRowLastColumn="0"/>
            </w:pPr>
            <w:hyperlink r:id="rId5" w:tgtFrame="_blank" w:history="1">
              <w:r w:rsidR="00523EB5" w:rsidRPr="00523EB5">
                <w:rPr>
                  <w:rStyle w:val="Hyperlink"/>
                </w:rPr>
                <w:t>Waste to Wages - Community Recycling Enterprises</w:t>
              </w:r>
            </w:hyperlink>
          </w:p>
          <w:p w14:paraId="70E0A6AE" w14:textId="77777777" w:rsidR="00523EB5" w:rsidRDefault="00523EB5" w:rsidP="00F812F9">
            <w:pPr>
              <w:cnfStyle w:val="000000000000" w:firstRow="0" w:lastRow="0" w:firstColumn="0" w:lastColumn="0" w:oddVBand="0" w:evenVBand="0" w:oddHBand="0" w:evenHBand="0" w:firstRowFirstColumn="0" w:firstRowLastColumn="0" w:lastRowFirstColumn="0" w:lastRowLastColumn="0"/>
            </w:pPr>
            <w:r w:rsidRPr="00523EB5">
              <w:t>There are a growing number of Community Recycling Enterprises in Australia. The aim of these community recycling enterprises are to reduce landfill and create jobs, which are sustained by the sales of items collected through recycling depots and waste stations. These items are sold through recycled resource stores and tip shops. These enterprises benefit the whole community through good waste management practices, through the creating employment and providing items at low costs back to the community.</w:t>
            </w:r>
          </w:p>
        </w:tc>
      </w:tr>
      <w:tr w:rsidR="00244F34" w14:paraId="13E755D3" w14:textId="77777777" w:rsidTr="00F81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6E375C8" w14:textId="77777777" w:rsidR="00244F34" w:rsidRDefault="00244F34" w:rsidP="00F812F9"/>
        </w:tc>
        <w:tc>
          <w:tcPr>
            <w:tcW w:w="1984" w:type="dxa"/>
          </w:tcPr>
          <w:p w14:paraId="2F2A3C1E" w14:textId="77777777" w:rsidR="00244F34" w:rsidRDefault="00244F34" w:rsidP="00523EB5">
            <w:pPr>
              <w:cnfStyle w:val="000000100000" w:firstRow="0" w:lastRow="0" w:firstColumn="0" w:lastColumn="0" w:oddVBand="0" w:evenVBand="0" w:oddHBand="1" w:evenHBand="0" w:firstRowFirstColumn="0" w:firstRowLastColumn="0" w:lastRowFirstColumn="0" w:lastRowLastColumn="0"/>
            </w:pPr>
          </w:p>
        </w:tc>
        <w:tc>
          <w:tcPr>
            <w:tcW w:w="11282" w:type="dxa"/>
          </w:tcPr>
          <w:p w14:paraId="0251292A" w14:textId="77777777" w:rsidR="00244F34" w:rsidRPr="00244F34" w:rsidRDefault="00000000" w:rsidP="00244F34">
            <w:pPr>
              <w:cnfStyle w:val="000000100000" w:firstRow="0" w:lastRow="0" w:firstColumn="0" w:lastColumn="0" w:oddVBand="0" w:evenVBand="0" w:oddHBand="1" w:evenHBand="0" w:firstRowFirstColumn="0" w:firstRowLastColumn="0" w:lastRowFirstColumn="0" w:lastRowLastColumn="0"/>
            </w:pPr>
            <w:hyperlink r:id="rId6" w:tgtFrame="_blank" w:history="1">
              <w:r w:rsidR="00244F34" w:rsidRPr="00244F34">
                <w:rPr>
                  <w:rStyle w:val="Hyperlink"/>
                </w:rPr>
                <w:t>Climate Change and Religion in Australia (Greenpeace Australia)</w:t>
              </w:r>
            </w:hyperlink>
          </w:p>
          <w:p w14:paraId="7EA4D0B3" w14:textId="77777777" w:rsidR="00244F34" w:rsidRPr="00523EB5" w:rsidRDefault="00244F34" w:rsidP="00523EB5">
            <w:pPr>
              <w:cnfStyle w:val="000000100000" w:firstRow="0" w:lastRow="0" w:firstColumn="0" w:lastColumn="0" w:oddVBand="0" w:evenVBand="0" w:oddHBand="1" w:evenHBand="0" w:firstRowFirstColumn="0" w:firstRowLastColumn="0" w:lastRowFirstColumn="0" w:lastRowLastColumn="0"/>
            </w:pPr>
            <w:r w:rsidRPr="00244F34">
              <w:t>This short film was made in 2013 by Greenpeace Australia in conjunction with religious leaders representing the Jewish, Islamic, Hindu, Buddhist, Christian and Catholic faith traditions. They call on Kevin Rudd and Tony Abbott to wind back coal exports and recognise the moral implications of inaction on cli</w:t>
            </w:r>
            <w:r w:rsidR="00676651">
              <w:t>m</w:t>
            </w:r>
            <w:r w:rsidRPr="00244F34">
              <w:t>ate change. The leaders have written an open letter to the Australian people</w:t>
            </w:r>
            <w:r>
              <w:t>.</w:t>
            </w:r>
          </w:p>
        </w:tc>
      </w:tr>
      <w:tr w:rsidR="00E110BE" w14:paraId="714CCD48" w14:textId="77777777" w:rsidTr="00F812F9">
        <w:tc>
          <w:tcPr>
            <w:cnfStyle w:val="001000000000" w:firstRow="0" w:lastRow="0" w:firstColumn="1" w:lastColumn="0" w:oddVBand="0" w:evenVBand="0" w:oddHBand="0" w:evenHBand="0" w:firstRowFirstColumn="0" w:firstRowLastColumn="0" w:lastRowFirstColumn="0" w:lastRowLastColumn="0"/>
            <w:tcW w:w="2122" w:type="dxa"/>
          </w:tcPr>
          <w:p w14:paraId="2CD42E2F" w14:textId="77777777" w:rsidR="00E110BE" w:rsidRDefault="00E110BE" w:rsidP="00F812F9"/>
        </w:tc>
        <w:tc>
          <w:tcPr>
            <w:tcW w:w="1984" w:type="dxa"/>
          </w:tcPr>
          <w:p w14:paraId="62FC9332" w14:textId="77777777" w:rsidR="00E110BE" w:rsidRDefault="00E110BE" w:rsidP="00523EB5">
            <w:pPr>
              <w:cnfStyle w:val="000000000000" w:firstRow="0" w:lastRow="0" w:firstColumn="0" w:lastColumn="0" w:oddVBand="0" w:evenVBand="0" w:oddHBand="0" w:evenHBand="0" w:firstRowFirstColumn="0" w:firstRowLastColumn="0" w:lastRowFirstColumn="0" w:lastRowLastColumn="0"/>
            </w:pPr>
            <w:r>
              <w:t>Staff Engagement</w:t>
            </w:r>
          </w:p>
        </w:tc>
        <w:tc>
          <w:tcPr>
            <w:tcW w:w="11282" w:type="dxa"/>
          </w:tcPr>
          <w:p w14:paraId="0EA7C201" w14:textId="77777777" w:rsidR="00E110BE" w:rsidRDefault="00000000" w:rsidP="00E110BE">
            <w:pPr>
              <w:cnfStyle w:val="000000000000" w:firstRow="0" w:lastRow="0" w:firstColumn="0" w:lastColumn="0" w:oddVBand="0" w:evenVBand="0" w:oddHBand="0" w:evenHBand="0" w:firstRowFirstColumn="0" w:firstRowLastColumn="0" w:lastRowFirstColumn="0" w:lastRowLastColumn="0"/>
            </w:pPr>
            <w:hyperlink r:id="rId7" w:history="1">
              <w:r w:rsidR="00E110BE" w:rsidRPr="00F812F9">
                <w:rPr>
                  <w:rStyle w:val="Hyperlink"/>
                </w:rPr>
                <w:t>AYCC – Climate Super Heroes</w:t>
              </w:r>
            </w:hyperlink>
          </w:p>
          <w:p w14:paraId="54CA55DC" w14:textId="77777777" w:rsidR="00E110BE" w:rsidRPr="00523EB5" w:rsidRDefault="00E110BE" w:rsidP="00E110BE">
            <w:pPr>
              <w:cnfStyle w:val="000000000000" w:firstRow="0" w:lastRow="0" w:firstColumn="0" w:lastColumn="0" w:oddVBand="0" w:evenVBand="0" w:oddHBand="0" w:evenHBand="0" w:firstRowFirstColumn="0" w:firstRowLastColumn="0" w:lastRowFirstColumn="0" w:lastRowLastColumn="0"/>
            </w:pPr>
            <w:r w:rsidRPr="00F812F9">
              <w:t>Individuals targeting super funds to divest super from climate damaging companies and investing super into renewable energy and other environmentally and socially ethical companies.</w:t>
            </w:r>
          </w:p>
        </w:tc>
      </w:tr>
      <w:tr w:rsidR="00F812F9" w14:paraId="35972C6A" w14:textId="77777777" w:rsidTr="00F81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A6C46BB" w14:textId="77777777" w:rsidR="00F812F9" w:rsidRDefault="00F812F9" w:rsidP="00F812F9">
            <w:r>
              <w:t>Learning, Teaching &amp; Research</w:t>
            </w:r>
          </w:p>
        </w:tc>
        <w:tc>
          <w:tcPr>
            <w:tcW w:w="1984" w:type="dxa"/>
          </w:tcPr>
          <w:p w14:paraId="16E24C47" w14:textId="77777777" w:rsidR="00F812F9" w:rsidRDefault="00F812F9" w:rsidP="00F812F9">
            <w:pPr>
              <w:cnfStyle w:val="000000100000" w:firstRow="0" w:lastRow="0" w:firstColumn="0" w:lastColumn="0" w:oddVBand="0" w:evenVBand="0" w:oddHBand="1" w:evenHBand="0" w:firstRowFirstColumn="0" w:firstRowLastColumn="0" w:lastRowFirstColumn="0" w:lastRowLastColumn="0"/>
            </w:pPr>
            <w:r>
              <w:t>Learning &amp; Teaching</w:t>
            </w:r>
          </w:p>
        </w:tc>
        <w:tc>
          <w:tcPr>
            <w:tcW w:w="11282" w:type="dxa"/>
          </w:tcPr>
          <w:p w14:paraId="0294F931" w14:textId="77777777" w:rsidR="00F812F9" w:rsidRPr="00F812F9" w:rsidRDefault="00000000" w:rsidP="00F812F9">
            <w:pPr>
              <w:cnfStyle w:val="000000100000" w:firstRow="0" w:lastRow="0" w:firstColumn="0" w:lastColumn="0" w:oddVBand="0" w:evenVBand="0" w:oddHBand="1" w:evenHBand="0" w:firstRowFirstColumn="0" w:firstRowLastColumn="0" w:lastRowFirstColumn="0" w:lastRowLastColumn="0"/>
            </w:pPr>
            <w:hyperlink r:id="rId8" w:tgtFrame="_blank" w:history="1">
              <w:r w:rsidR="00F812F9" w:rsidRPr="00F812F9">
                <w:rPr>
                  <w:rStyle w:val="Hyperlink"/>
                </w:rPr>
                <w:t>ABC Catalyst - Extreme Weather</w:t>
              </w:r>
            </w:hyperlink>
          </w:p>
          <w:p w14:paraId="28288586" w14:textId="77777777" w:rsidR="00F812F9" w:rsidRDefault="00F812F9" w:rsidP="00C81025">
            <w:pPr>
              <w:cnfStyle w:val="000000100000" w:firstRow="0" w:lastRow="0" w:firstColumn="0" w:lastColumn="0" w:oddVBand="0" w:evenVBand="0" w:oddHBand="1" w:evenHBand="0" w:firstRowFirstColumn="0" w:firstRowLastColumn="0" w:lastRowFirstColumn="0" w:lastRowLastColumn="0"/>
            </w:pPr>
            <w:r w:rsidRPr="00F812F9">
              <w:t>A 20 minute special that reviews the increase in global extreme weather events. It explains some of the mechanisms behind the high frequency and magnitude of extreme events, such as heat waves, floods and blizzards that have killed tens of thousands of people over the last few years.</w:t>
            </w:r>
          </w:p>
        </w:tc>
      </w:tr>
      <w:tr w:rsidR="00F812F9" w14:paraId="53731046" w14:textId="77777777" w:rsidTr="00F812F9">
        <w:tc>
          <w:tcPr>
            <w:cnfStyle w:val="001000000000" w:firstRow="0" w:lastRow="0" w:firstColumn="1" w:lastColumn="0" w:oddVBand="0" w:evenVBand="0" w:oddHBand="0" w:evenHBand="0" w:firstRowFirstColumn="0" w:firstRowLastColumn="0" w:lastRowFirstColumn="0" w:lastRowLastColumn="0"/>
            <w:tcW w:w="2122" w:type="dxa"/>
          </w:tcPr>
          <w:p w14:paraId="038FBAF9" w14:textId="77777777" w:rsidR="00F812F9" w:rsidRDefault="00F812F9" w:rsidP="00F812F9"/>
        </w:tc>
        <w:tc>
          <w:tcPr>
            <w:tcW w:w="1984" w:type="dxa"/>
          </w:tcPr>
          <w:p w14:paraId="3C049B7A" w14:textId="77777777" w:rsidR="00F812F9" w:rsidRDefault="00F812F9" w:rsidP="00F812F9">
            <w:pPr>
              <w:cnfStyle w:val="000000000000" w:firstRow="0" w:lastRow="0" w:firstColumn="0" w:lastColumn="0" w:oddVBand="0" w:evenVBand="0" w:oddHBand="0" w:evenHBand="0" w:firstRowFirstColumn="0" w:firstRowLastColumn="0" w:lastRowFirstColumn="0" w:lastRowLastColumn="0"/>
            </w:pPr>
          </w:p>
        </w:tc>
        <w:tc>
          <w:tcPr>
            <w:tcW w:w="11282" w:type="dxa"/>
          </w:tcPr>
          <w:p w14:paraId="17CD79EE" w14:textId="77777777" w:rsidR="00F812F9" w:rsidRPr="00F812F9" w:rsidRDefault="00000000" w:rsidP="00F812F9">
            <w:pPr>
              <w:cnfStyle w:val="000000000000" w:firstRow="0" w:lastRow="0" w:firstColumn="0" w:lastColumn="0" w:oddVBand="0" w:evenVBand="0" w:oddHBand="0" w:evenHBand="0" w:firstRowFirstColumn="0" w:firstRowLastColumn="0" w:lastRowFirstColumn="0" w:lastRowLastColumn="0"/>
            </w:pPr>
            <w:hyperlink r:id="rId9" w:tgtFrame="_blank" w:tooltip="Global Warming Menu" w:history="1">
              <w:r w:rsidR="00F812F9" w:rsidRPr="00F812F9">
                <w:rPr>
                  <w:rStyle w:val="Hyperlink"/>
                </w:rPr>
                <w:t>Global Warming Menu</w:t>
              </w:r>
            </w:hyperlink>
          </w:p>
          <w:p w14:paraId="40CB546F" w14:textId="77777777" w:rsidR="00F812F9" w:rsidRPr="00F812F9" w:rsidRDefault="00F812F9" w:rsidP="00F812F9">
            <w:pPr>
              <w:cnfStyle w:val="000000000000" w:firstRow="0" w:lastRow="0" w:firstColumn="0" w:lastColumn="0" w:oddVBand="0" w:evenVBand="0" w:oddHBand="0" w:evenHBand="0" w:firstRowFirstColumn="0" w:firstRowLastColumn="0" w:lastRowFirstColumn="0" w:lastRowLastColumn="0"/>
            </w:pPr>
            <w:r w:rsidRPr="00F812F9">
              <w:t>A short film by WWF to raise awareness about the impact of global warming. WWF Paraguay made a lunch cooked on the asphalt. Published on April 15, 2014. </w:t>
            </w:r>
          </w:p>
        </w:tc>
      </w:tr>
      <w:tr w:rsidR="00F812F9" w14:paraId="29880BF1" w14:textId="77777777" w:rsidTr="00F81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0442121" w14:textId="77777777" w:rsidR="00F812F9" w:rsidRDefault="00F812F9" w:rsidP="00F812F9">
            <w:r>
              <w:t>Facilities &amp; Operations</w:t>
            </w:r>
          </w:p>
        </w:tc>
        <w:tc>
          <w:tcPr>
            <w:tcW w:w="1984" w:type="dxa"/>
          </w:tcPr>
          <w:p w14:paraId="50B79E58" w14:textId="77777777" w:rsidR="00F812F9" w:rsidRDefault="00F812F9" w:rsidP="00F812F9">
            <w:pPr>
              <w:cnfStyle w:val="000000100000" w:firstRow="0" w:lastRow="0" w:firstColumn="0" w:lastColumn="0" w:oddVBand="0" w:evenVBand="0" w:oddHBand="1" w:evenHBand="0" w:firstRowFirstColumn="0" w:firstRowLastColumn="0" w:lastRowFirstColumn="0" w:lastRowLastColumn="0"/>
            </w:pPr>
            <w:r>
              <w:t>Energy</w:t>
            </w:r>
          </w:p>
        </w:tc>
        <w:tc>
          <w:tcPr>
            <w:tcW w:w="11282" w:type="dxa"/>
          </w:tcPr>
          <w:p w14:paraId="2F426805" w14:textId="77777777" w:rsidR="00F812F9" w:rsidRPr="00F812F9" w:rsidRDefault="00000000" w:rsidP="00F812F9">
            <w:pPr>
              <w:cnfStyle w:val="000000100000" w:firstRow="0" w:lastRow="0" w:firstColumn="0" w:lastColumn="0" w:oddVBand="0" w:evenVBand="0" w:oddHBand="1" w:evenHBand="0" w:firstRowFirstColumn="0" w:firstRowLastColumn="0" w:lastRowFirstColumn="0" w:lastRowLastColumn="0"/>
            </w:pPr>
            <w:hyperlink r:id="rId10" w:tgtFrame="_blank" w:tooltip="Organic Response" w:history="1">
              <w:r w:rsidR="00F812F9" w:rsidRPr="00F812F9">
                <w:rPr>
                  <w:rStyle w:val="Hyperlink"/>
                </w:rPr>
                <w:t>Intelligent Lighting Inspired by a School of Fish</w:t>
              </w:r>
            </w:hyperlink>
          </w:p>
          <w:p w14:paraId="219D45B6" w14:textId="77777777" w:rsidR="00F812F9" w:rsidRDefault="00F812F9" w:rsidP="00F812F9">
            <w:pPr>
              <w:cnfStyle w:val="000000100000" w:firstRow="0" w:lastRow="0" w:firstColumn="0" w:lastColumn="0" w:oddVBand="0" w:evenVBand="0" w:oddHBand="1" w:evenHBand="0" w:firstRowFirstColumn="0" w:firstRowLastColumn="0" w:lastRowFirstColumn="0" w:lastRowLastColumn="0"/>
            </w:pPr>
            <w:r w:rsidRPr="00F812F9">
              <w:t>A small Aussie start up is aiming to light up the corporate world. Organic Response is a business that started out in a Melbourne backstreet. The switched on founders are in line for a slew of international awards for their sensor technology and in line for a swag of contracts in the 200 billion dollar lighting control market.</w:t>
            </w:r>
          </w:p>
        </w:tc>
      </w:tr>
      <w:tr w:rsidR="00C81025" w14:paraId="1A962F0A" w14:textId="77777777" w:rsidTr="00F812F9">
        <w:tc>
          <w:tcPr>
            <w:cnfStyle w:val="001000000000" w:firstRow="0" w:lastRow="0" w:firstColumn="1" w:lastColumn="0" w:oddVBand="0" w:evenVBand="0" w:oddHBand="0" w:evenHBand="0" w:firstRowFirstColumn="0" w:firstRowLastColumn="0" w:lastRowFirstColumn="0" w:lastRowLastColumn="0"/>
            <w:tcW w:w="2122" w:type="dxa"/>
          </w:tcPr>
          <w:p w14:paraId="633EF890" w14:textId="77777777" w:rsidR="00C81025" w:rsidRDefault="00C81025" w:rsidP="00F812F9"/>
        </w:tc>
        <w:tc>
          <w:tcPr>
            <w:tcW w:w="1984" w:type="dxa"/>
          </w:tcPr>
          <w:p w14:paraId="01D28841" w14:textId="77777777" w:rsidR="00C81025" w:rsidRDefault="00C81025" w:rsidP="00F812F9">
            <w:pPr>
              <w:cnfStyle w:val="000000000000" w:firstRow="0" w:lastRow="0" w:firstColumn="0" w:lastColumn="0" w:oddVBand="0" w:evenVBand="0" w:oddHBand="0" w:evenHBand="0" w:firstRowFirstColumn="0" w:firstRowLastColumn="0" w:lastRowFirstColumn="0" w:lastRowLastColumn="0"/>
            </w:pPr>
          </w:p>
        </w:tc>
        <w:tc>
          <w:tcPr>
            <w:tcW w:w="11282" w:type="dxa"/>
          </w:tcPr>
          <w:p w14:paraId="04C1D439" w14:textId="77777777" w:rsidR="00C81025" w:rsidRPr="00C81025" w:rsidRDefault="00000000" w:rsidP="00C81025">
            <w:pPr>
              <w:cnfStyle w:val="000000000000" w:firstRow="0" w:lastRow="0" w:firstColumn="0" w:lastColumn="0" w:oddVBand="0" w:evenVBand="0" w:oddHBand="0" w:evenHBand="0" w:firstRowFirstColumn="0" w:firstRowLastColumn="0" w:lastRowFirstColumn="0" w:lastRowLastColumn="0"/>
            </w:pPr>
            <w:hyperlink r:id="rId11" w:tgtFrame="_blank" w:history="1">
              <w:r w:rsidR="00C81025" w:rsidRPr="00C81025">
                <w:rPr>
                  <w:rStyle w:val="Hyperlink"/>
                </w:rPr>
                <w:t>Bill McKibben's Thought Bubble: The Fight of Our Time</w:t>
              </w:r>
            </w:hyperlink>
          </w:p>
          <w:p w14:paraId="1AF74170" w14:textId="77777777" w:rsidR="00C81025" w:rsidRPr="00F812F9" w:rsidRDefault="00C81025" w:rsidP="00F812F9">
            <w:pPr>
              <w:cnfStyle w:val="000000000000" w:firstRow="0" w:lastRow="0" w:firstColumn="0" w:lastColumn="0" w:oddVBand="0" w:evenVBand="0" w:oddHBand="0" w:evenHBand="0" w:firstRowFirstColumn="0" w:firstRowLastColumn="0" w:lastRowFirstColumn="0" w:lastRowLastColumn="0"/>
            </w:pPr>
            <w:r w:rsidRPr="00C81025">
              <w:t>Bill McKibben is the fou</w:t>
            </w:r>
            <w:r>
              <w:t>n</w:t>
            </w:r>
            <w:r w:rsidRPr="00C81025">
              <w:t>der of 350.org, a global thinker and leader, and author of several books. In this short film he shares a call to action to break the power of the fossil fuel industry.</w:t>
            </w:r>
          </w:p>
        </w:tc>
      </w:tr>
      <w:tr w:rsidR="006451A2" w14:paraId="2837DD02" w14:textId="77777777" w:rsidTr="00F81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E975E2A" w14:textId="77777777" w:rsidR="006451A2" w:rsidRDefault="006451A2" w:rsidP="00F812F9"/>
        </w:tc>
        <w:tc>
          <w:tcPr>
            <w:tcW w:w="1984" w:type="dxa"/>
          </w:tcPr>
          <w:p w14:paraId="60042854" w14:textId="77777777" w:rsidR="006451A2" w:rsidRDefault="006451A2" w:rsidP="00F812F9">
            <w:pPr>
              <w:cnfStyle w:val="000000100000" w:firstRow="0" w:lastRow="0" w:firstColumn="0" w:lastColumn="0" w:oddVBand="0" w:evenVBand="0" w:oddHBand="1" w:evenHBand="0" w:firstRowFirstColumn="0" w:firstRowLastColumn="0" w:lastRowFirstColumn="0" w:lastRowLastColumn="0"/>
            </w:pPr>
          </w:p>
        </w:tc>
        <w:tc>
          <w:tcPr>
            <w:tcW w:w="11282" w:type="dxa"/>
          </w:tcPr>
          <w:p w14:paraId="1A8C0BC4" w14:textId="77777777" w:rsidR="006451A2" w:rsidRPr="006451A2" w:rsidRDefault="00000000" w:rsidP="006451A2">
            <w:pPr>
              <w:cnfStyle w:val="000000100000" w:firstRow="0" w:lastRow="0" w:firstColumn="0" w:lastColumn="0" w:oddVBand="0" w:evenVBand="0" w:oddHBand="1" w:evenHBand="0" w:firstRowFirstColumn="0" w:firstRowLastColumn="0" w:lastRowFirstColumn="0" w:lastRowLastColumn="0"/>
            </w:pPr>
            <w:hyperlink r:id="rId12" w:tgtFrame="_blank" w:history="1">
              <w:r w:rsidR="006451A2" w:rsidRPr="006451A2">
                <w:rPr>
                  <w:rStyle w:val="Hyperlink"/>
                </w:rPr>
                <w:t>The Human Cost of Power (short version)</w:t>
              </w:r>
            </w:hyperlink>
          </w:p>
          <w:p w14:paraId="09AC0B3D" w14:textId="77777777" w:rsidR="006451A2" w:rsidRPr="00C81025" w:rsidRDefault="006451A2" w:rsidP="00C81025">
            <w:pPr>
              <w:cnfStyle w:val="000000100000" w:firstRow="0" w:lastRow="0" w:firstColumn="0" w:lastColumn="0" w:oddVBand="0" w:evenVBand="0" w:oddHBand="1" w:evenHBand="0" w:firstRowFirstColumn="0" w:firstRowLastColumn="0" w:lastRowFirstColumn="0" w:lastRowLastColumn="0"/>
            </w:pPr>
            <w:r w:rsidRPr="006451A2">
              <w:t>This new short film explores the health impacts associated with massive expansion of coal and unconventional gas in Australia.</w:t>
            </w:r>
          </w:p>
        </w:tc>
      </w:tr>
      <w:tr w:rsidR="00F812F9" w14:paraId="6DDE0D40" w14:textId="77777777" w:rsidTr="00F812F9">
        <w:tc>
          <w:tcPr>
            <w:cnfStyle w:val="001000000000" w:firstRow="0" w:lastRow="0" w:firstColumn="1" w:lastColumn="0" w:oddVBand="0" w:evenVBand="0" w:oddHBand="0" w:evenHBand="0" w:firstRowFirstColumn="0" w:firstRowLastColumn="0" w:lastRowFirstColumn="0" w:lastRowLastColumn="0"/>
            <w:tcW w:w="2122" w:type="dxa"/>
          </w:tcPr>
          <w:p w14:paraId="022651E6" w14:textId="77777777" w:rsidR="00F812F9" w:rsidRDefault="00F812F9" w:rsidP="00F812F9"/>
        </w:tc>
        <w:tc>
          <w:tcPr>
            <w:tcW w:w="1984" w:type="dxa"/>
          </w:tcPr>
          <w:p w14:paraId="13209290" w14:textId="77777777" w:rsidR="00F812F9" w:rsidRDefault="00F812F9" w:rsidP="00F812F9">
            <w:pPr>
              <w:cnfStyle w:val="000000000000" w:firstRow="0" w:lastRow="0" w:firstColumn="0" w:lastColumn="0" w:oddVBand="0" w:evenVBand="0" w:oddHBand="0" w:evenHBand="0" w:firstRowFirstColumn="0" w:firstRowLastColumn="0" w:lastRowFirstColumn="0" w:lastRowLastColumn="0"/>
            </w:pPr>
            <w:r>
              <w:t xml:space="preserve">Resource </w:t>
            </w:r>
            <w:r w:rsidR="00075636">
              <w:t>Efficiency &amp; Waste</w:t>
            </w:r>
            <w:r>
              <w:t xml:space="preserve"> </w:t>
            </w:r>
          </w:p>
        </w:tc>
        <w:tc>
          <w:tcPr>
            <w:tcW w:w="11282" w:type="dxa"/>
          </w:tcPr>
          <w:p w14:paraId="63A36605" w14:textId="77777777" w:rsidR="00075636" w:rsidRPr="00075636" w:rsidRDefault="00000000" w:rsidP="00075636">
            <w:pPr>
              <w:cnfStyle w:val="000000000000" w:firstRow="0" w:lastRow="0" w:firstColumn="0" w:lastColumn="0" w:oddVBand="0" w:evenVBand="0" w:oddHBand="0" w:evenHBand="0" w:firstRowFirstColumn="0" w:firstRowLastColumn="0" w:lastRowFirstColumn="0" w:lastRowLastColumn="0"/>
            </w:pPr>
            <w:hyperlink r:id="rId13" w:tgtFrame="_blank" w:history="1">
              <w:r w:rsidR="00075636" w:rsidRPr="00075636">
                <w:rPr>
                  <w:rStyle w:val="Hyperlink"/>
                </w:rPr>
                <w:t>This is Your Life Cycle (2012)</w:t>
              </w:r>
            </w:hyperlink>
            <w:r w:rsidR="00075636" w:rsidRPr="00075636">
              <w:t> &amp; </w:t>
            </w:r>
            <w:hyperlink r:id="rId14" w:tgtFrame="_blank" w:history="1">
              <w:r w:rsidR="00075636" w:rsidRPr="00075636">
                <w:rPr>
                  <w:rStyle w:val="Hyperlink"/>
                </w:rPr>
                <w:t xml:space="preserve">Life </w:t>
              </w:r>
              <w:proofErr w:type="spellStart"/>
              <w:r w:rsidR="00075636" w:rsidRPr="00075636">
                <w:rPr>
                  <w:rStyle w:val="Hyperlink"/>
                </w:rPr>
                <w:t>Pscycle</w:t>
              </w:r>
              <w:proofErr w:type="spellEnd"/>
              <w:r w:rsidR="00075636" w:rsidRPr="00075636">
                <w:rPr>
                  <w:rStyle w:val="Hyperlink"/>
                </w:rPr>
                <w:t>-ology (2010)</w:t>
              </w:r>
            </w:hyperlink>
          </w:p>
          <w:p w14:paraId="0E8DB825" w14:textId="77777777" w:rsidR="00F812F9" w:rsidRDefault="00075636" w:rsidP="00F812F9">
            <w:pPr>
              <w:cnfStyle w:val="000000000000" w:firstRow="0" w:lastRow="0" w:firstColumn="0" w:lastColumn="0" w:oddVBand="0" w:evenVBand="0" w:oddHBand="0" w:evenHBand="0" w:firstRowFirstColumn="0" w:firstRowLastColumn="0" w:lastRowFirstColumn="0" w:lastRowLastColumn="0"/>
            </w:pPr>
            <w:r w:rsidRPr="00075636">
              <w:t>The Secret Life of Things is a great website that provides many educational resources. These short films are taken from the website and take the viewer through the lifecycle of the product.</w:t>
            </w:r>
          </w:p>
        </w:tc>
      </w:tr>
      <w:tr w:rsidR="00F812F9" w14:paraId="6190C3B9" w14:textId="77777777" w:rsidTr="00F81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AAF37B9" w14:textId="77777777" w:rsidR="00F812F9" w:rsidRDefault="00F812F9" w:rsidP="00F812F9"/>
        </w:tc>
        <w:tc>
          <w:tcPr>
            <w:tcW w:w="1984" w:type="dxa"/>
          </w:tcPr>
          <w:p w14:paraId="2EF9AE91" w14:textId="77777777" w:rsidR="00F812F9" w:rsidRDefault="00F812F9" w:rsidP="00F812F9">
            <w:pPr>
              <w:cnfStyle w:val="000000100000" w:firstRow="0" w:lastRow="0" w:firstColumn="0" w:lastColumn="0" w:oddVBand="0" w:evenVBand="0" w:oddHBand="1" w:evenHBand="0" w:firstRowFirstColumn="0" w:firstRowLastColumn="0" w:lastRowFirstColumn="0" w:lastRowLastColumn="0"/>
            </w:pPr>
          </w:p>
        </w:tc>
        <w:tc>
          <w:tcPr>
            <w:tcW w:w="11282" w:type="dxa"/>
          </w:tcPr>
          <w:p w14:paraId="3BAABBFB" w14:textId="77777777" w:rsidR="00075636" w:rsidRPr="00075636" w:rsidRDefault="00000000" w:rsidP="00075636">
            <w:pPr>
              <w:cnfStyle w:val="000000100000" w:firstRow="0" w:lastRow="0" w:firstColumn="0" w:lastColumn="0" w:oddVBand="0" w:evenVBand="0" w:oddHBand="1" w:evenHBand="0" w:firstRowFirstColumn="0" w:firstRowLastColumn="0" w:lastRowFirstColumn="0" w:lastRowLastColumn="0"/>
            </w:pPr>
            <w:hyperlink r:id="rId15" w:tgtFrame="_blank" w:history="1">
              <w:r w:rsidR="00075636" w:rsidRPr="00075636">
                <w:rPr>
                  <w:rStyle w:val="Hyperlink"/>
                </w:rPr>
                <w:t>Story of Stuff</w:t>
              </w:r>
            </w:hyperlink>
          </w:p>
          <w:p w14:paraId="1FFA54B7" w14:textId="77777777" w:rsidR="00F812F9" w:rsidRDefault="00075636" w:rsidP="00F812F9">
            <w:pPr>
              <w:cnfStyle w:val="000000100000" w:firstRow="0" w:lastRow="0" w:firstColumn="0" w:lastColumn="0" w:oddVBand="0" w:evenVBand="0" w:oddHBand="1" w:evenHBand="0" w:firstRowFirstColumn="0" w:firstRowLastColumn="0" w:lastRowFirstColumn="0" w:lastRowLastColumn="0"/>
            </w:pPr>
            <w:r w:rsidRPr="00075636">
              <w:t>The Story of Stuff is a 20 minute film by The Story of Stuff team, including Annie Leonard who narrates the film. It takes the viewer through the lifecycle of 'stuff'. From resource extraction to final disposal, the film briefly explains how various stages through the lifecycle of 'stuff' affects the human population, our natural resources, the climate and our happiness. Definitely worth more than one view!</w:t>
            </w:r>
          </w:p>
        </w:tc>
      </w:tr>
      <w:tr w:rsidR="004A468F" w14:paraId="77907B26" w14:textId="77777777" w:rsidTr="00F812F9">
        <w:tc>
          <w:tcPr>
            <w:cnfStyle w:val="001000000000" w:firstRow="0" w:lastRow="0" w:firstColumn="1" w:lastColumn="0" w:oddVBand="0" w:evenVBand="0" w:oddHBand="0" w:evenHBand="0" w:firstRowFirstColumn="0" w:firstRowLastColumn="0" w:lastRowFirstColumn="0" w:lastRowLastColumn="0"/>
            <w:tcW w:w="2122" w:type="dxa"/>
          </w:tcPr>
          <w:p w14:paraId="09B188D8" w14:textId="77777777" w:rsidR="004A468F" w:rsidRDefault="004A468F" w:rsidP="00F812F9"/>
        </w:tc>
        <w:tc>
          <w:tcPr>
            <w:tcW w:w="1984" w:type="dxa"/>
          </w:tcPr>
          <w:p w14:paraId="7ADB8AE0" w14:textId="77777777" w:rsidR="004A468F" w:rsidRDefault="004A468F" w:rsidP="00F812F9">
            <w:pPr>
              <w:cnfStyle w:val="000000000000" w:firstRow="0" w:lastRow="0" w:firstColumn="0" w:lastColumn="0" w:oddVBand="0" w:evenVBand="0" w:oddHBand="0" w:evenHBand="0" w:firstRowFirstColumn="0" w:firstRowLastColumn="0" w:lastRowFirstColumn="0" w:lastRowLastColumn="0"/>
            </w:pPr>
          </w:p>
        </w:tc>
        <w:tc>
          <w:tcPr>
            <w:tcW w:w="11282" w:type="dxa"/>
          </w:tcPr>
          <w:p w14:paraId="536BAD5B" w14:textId="77777777" w:rsidR="004A468F" w:rsidRPr="004A468F" w:rsidRDefault="00000000" w:rsidP="004A468F">
            <w:pPr>
              <w:cnfStyle w:val="000000000000" w:firstRow="0" w:lastRow="0" w:firstColumn="0" w:lastColumn="0" w:oddVBand="0" w:evenVBand="0" w:oddHBand="0" w:evenHBand="0" w:firstRowFirstColumn="0" w:firstRowLastColumn="0" w:lastRowFirstColumn="0" w:lastRowLastColumn="0"/>
            </w:pPr>
            <w:hyperlink r:id="rId16" w:tgtFrame="_blank" w:tooltip="The Story of Solutions" w:history="1">
              <w:r w:rsidR="004A468F" w:rsidRPr="004A468F">
                <w:rPr>
                  <w:rStyle w:val="Hyperlink"/>
                </w:rPr>
                <w:t>The Story of Solutions</w:t>
              </w:r>
            </w:hyperlink>
          </w:p>
          <w:p w14:paraId="64E6712B" w14:textId="77777777" w:rsidR="004A468F" w:rsidRPr="00C81025" w:rsidRDefault="004A468F" w:rsidP="00C81025">
            <w:pPr>
              <w:cnfStyle w:val="000000000000" w:firstRow="0" w:lastRow="0" w:firstColumn="0" w:lastColumn="0" w:oddVBand="0" w:evenVBand="0" w:oddHBand="0" w:evenHBand="0" w:firstRowFirstColumn="0" w:firstRowLastColumn="0" w:lastRowFirstColumn="0" w:lastRowLastColumn="0"/>
            </w:pPr>
            <w:r w:rsidRPr="004A468F">
              <w:t>This short film is the new release by the makers of The Story of Stuff, The Story of Cosmetics and others. It highlights the way we 'play the game' and challenges us to play a new game that works towards a 'goal' of 'better' and not 'more'. It explores how we can move our economy in more sustainable and just direction - better health, better jobs and a better chance to survive on the planet</w:t>
            </w:r>
            <w:r>
              <w:t>.</w:t>
            </w:r>
          </w:p>
        </w:tc>
      </w:tr>
      <w:tr w:rsidR="00F812F9" w14:paraId="07AE3E07" w14:textId="77777777" w:rsidTr="00F81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CD15CA8" w14:textId="77777777" w:rsidR="00F812F9" w:rsidRDefault="00F812F9" w:rsidP="00F812F9"/>
        </w:tc>
        <w:tc>
          <w:tcPr>
            <w:tcW w:w="1984" w:type="dxa"/>
          </w:tcPr>
          <w:p w14:paraId="06DCA2FA" w14:textId="77777777" w:rsidR="00F812F9" w:rsidRDefault="00F812F9" w:rsidP="00F812F9">
            <w:pPr>
              <w:cnfStyle w:val="000000100000" w:firstRow="0" w:lastRow="0" w:firstColumn="0" w:lastColumn="0" w:oddVBand="0" w:evenVBand="0" w:oddHBand="1" w:evenHBand="0" w:firstRowFirstColumn="0" w:firstRowLastColumn="0" w:lastRowFirstColumn="0" w:lastRowLastColumn="0"/>
            </w:pPr>
          </w:p>
        </w:tc>
        <w:tc>
          <w:tcPr>
            <w:tcW w:w="11282" w:type="dxa"/>
          </w:tcPr>
          <w:p w14:paraId="596513BB" w14:textId="77777777" w:rsidR="00C81025" w:rsidRPr="00C81025" w:rsidRDefault="00000000" w:rsidP="00C81025">
            <w:pPr>
              <w:cnfStyle w:val="000000100000" w:firstRow="0" w:lastRow="0" w:firstColumn="0" w:lastColumn="0" w:oddVBand="0" w:evenVBand="0" w:oddHBand="1" w:evenHBand="0" w:firstRowFirstColumn="0" w:firstRowLastColumn="0" w:lastRowFirstColumn="0" w:lastRowLastColumn="0"/>
            </w:pPr>
            <w:hyperlink r:id="rId17" w:tgtFrame="_blank" w:tooltip="What resources are in your takeaway coffee?" w:history="1">
              <w:r w:rsidR="00C81025" w:rsidRPr="00C81025">
                <w:rPr>
                  <w:rStyle w:val="Hyperlink"/>
                </w:rPr>
                <w:t>If You Drink Coffee, Here's a Fact You Need to Wake Up To</w:t>
              </w:r>
            </w:hyperlink>
          </w:p>
          <w:p w14:paraId="15B2CEA5" w14:textId="77777777" w:rsidR="00F812F9" w:rsidRDefault="00C81025" w:rsidP="00F812F9">
            <w:pPr>
              <w:cnfStyle w:val="000000100000" w:firstRow="0" w:lastRow="0" w:firstColumn="0" w:lastColumn="0" w:oddVBand="0" w:evenVBand="0" w:oddHBand="1" w:evenHBand="0" w:firstRowFirstColumn="0" w:firstRowLastColumn="0" w:lastRowFirstColumn="0" w:lastRowLastColumn="0"/>
            </w:pPr>
            <w:r w:rsidRPr="00C81025">
              <w:t>Everything leading up to your morning coffee is the absolute worst — from standing in line to the person in front of you ordering a half-soy-half-skinny double shot with cherry syrup and a pinch of cinnamon, to the barista getting your name wrong. (Is that a job qualification?) But as bad as all that is, what if the worst thing about our morning java is something we don't even see?</w:t>
            </w:r>
          </w:p>
        </w:tc>
      </w:tr>
      <w:tr w:rsidR="00E110BE" w14:paraId="142A21CD" w14:textId="77777777" w:rsidTr="00F812F9">
        <w:tc>
          <w:tcPr>
            <w:cnfStyle w:val="001000000000" w:firstRow="0" w:lastRow="0" w:firstColumn="1" w:lastColumn="0" w:oddVBand="0" w:evenVBand="0" w:oddHBand="0" w:evenHBand="0" w:firstRowFirstColumn="0" w:firstRowLastColumn="0" w:lastRowFirstColumn="0" w:lastRowLastColumn="0"/>
            <w:tcW w:w="2122" w:type="dxa"/>
          </w:tcPr>
          <w:p w14:paraId="428E3ADB" w14:textId="77777777" w:rsidR="00E110BE" w:rsidRDefault="00E110BE" w:rsidP="00E110BE"/>
        </w:tc>
        <w:tc>
          <w:tcPr>
            <w:tcW w:w="1984" w:type="dxa"/>
          </w:tcPr>
          <w:p w14:paraId="6574B2C1" w14:textId="77777777" w:rsidR="00E110BE" w:rsidRDefault="00E110BE" w:rsidP="00E110BE">
            <w:pPr>
              <w:cnfStyle w:val="000000000000" w:firstRow="0" w:lastRow="0" w:firstColumn="0" w:lastColumn="0" w:oddVBand="0" w:evenVBand="0" w:oddHBand="0" w:evenHBand="0" w:firstRowFirstColumn="0" w:firstRowLastColumn="0" w:lastRowFirstColumn="0" w:lastRowLastColumn="0"/>
            </w:pPr>
          </w:p>
        </w:tc>
        <w:tc>
          <w:tcPr>
            <w:tcW w:w="11282" w:type="dxa"/>
          </w:tcPr>
          <w:p w14:paraId="48FA9617" w14:textId="77777777" w:rsidR="00E110BE" w:rsidRPr="00523EB5" w:rsidRDefault="00000000" w:rsidP="00E110BE">
            <w:pPr>
              <w:cnfStyle w:val="000000000000" w:firstRow="0" w:lastRow="0" w:firstColumn="0" w:lastColumn="0" w:oddVBand="0" w:evenVBand="0" w:oddHBand="0" w:evenHBand="0" w:firstRowFirstColumn="0" w:firstRowLastColumn="0" w:lastRowFirstColumn="0" w:lastRowLastColumn="0"/>
            </w:pPr>
            <w:hyperlink r:id="rId18" w:tgtFrame="_blank" w:history="1">
              <w:r w:rsidR="00E110BE" w:rsidRPr="00523EB5">
                <w:rPr>
                  <w:rStyle w:val="Hyperlink"/>
                </w:rPr>
                <w:t>Waste to Wages - Community Recycling Enterprises</w:t>
              </w:r>
            </w:hyperlink>
          </w:p>
          <w:p w14:paraId="505CD37C" w14:textId="77777777" w:rsidR="00E110BE" w:rsidRDefault="00E110BE" w:rsidP="00E110BE">
            <w:pPr>
              <w:cnfStyle w:val="000000000000" w:firstRow="0" w:lastRow="0" w:firstColumn="0" w:lastColumn="0" w:oddVBand="0" w:evenVBand="0" w:oddHBand="0" w:evenHBand="0" w:firstRowFirstColumn="0" w:firstRowLastColumn="0" w:lastRowFirstColumn="0" w:lastRowLastColumn="0"/>
            </w:pPr>
            <w:r w:rsidRPr="00523EB5">
              <w:t>There are a growing number of Community Recycling Enterprises in Australia. The aim of these community recycling enterprises are to reduce landfill and create jobs, which are sustained by the sales of items collected through recycling depots and waste stations. These items are sold through recycled resource stores and tip shops. These enterprises benefit the whole community through good waste management practices, through the creating employment and providing items at low costs back to the community.</w:t>
            </w:r>
          </w:p>
        </w:tc>
      </w:tr>
      <w:tr w:rsidR="00E110BE" w14:paraId="6B355A26" w14:textId="77777777" w:rsidTr="00F81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F5F8293" w14:textId="77777777" w:rsidR="00E110BE" w:rsidRDefault="00E110BE" w:rsidP="00E110BE"/>
        </w:tc>
        <w:tc>
          <w:tcPr>
            <w:tcW w:w="1984" w:type="dxa"/>
          </w:tcPr>
          <w:p w14:paraId="7E2117B7" w14:textId="77777777" w:rsidR="00E110BE" w:rsidRDefault="00E110BE" w:rsidP="00E110BE">
            <w:pPr>
              <w:cnfStyle w:val="000000100000" w:firstRow="0" w:lastRow="0" w:firstColumn="0" w:lastColumn="0" w:oddVBand="0" w:evenVBand="0" w:oddHBand="1" w:evenHBand="0" w:firstRowFirstColumn="0" w:firstRowLastColumn="0" w:lastRowFirstColumn="0" w:lastRowLastColumn="0"/>
            </w:pPr>
            <w:r>
              <w:t>Water</w:t>
            </w:r>
          </w:p>
        </w:tc>
        <w:tc>
          <w:tcPr>
            <w:tcW w:w="11282" w:type="dxa"/>
          </w:tcPr>
          <w:p w14:paraId="5697D146" w14:textId="77777777" w:rsidR="00E110BE" w:rsidRPr="003164E4" w:rsidRDefault="00000000" w:rsidP="00E110BE">
            <w:pPr>
              <w:cnfStyle w:val="000000100000" w:firstRow="0" w:lastRow="0" w:firstColumn="0" w:lastColumn="0" w:oddVBand="0" w:evenVBand="0" w:oddHBand="1" w:evenHBand="0" w:firstRowFirstColumn="0" w:firstRowLastColumn="0" w:lastRowFirstColumn="0" w:lastRowLastColumn="0"/>
              <w:rPr>
                <w:rFonts w:eastAsia="Times New Roman" w:cs="Arial"/>
                <w:color w:val="525254"/>
                <w:lang w:eastAsia="en-AU"/>
              </w:rPr>
            </w:pPr>
            <w:hyperlink r:id="rId19" w:tgtFrame="_blank" w:history="1">
              <w:r w:rsidR="00E110BE" w:rsidRPr="003164E4">
                <w:rPr>
                  <w:rStyle w:val="Hyperlink"/>
                  <w:rFonts w:eastAsia="Times New Roman" w:cs="Arial"/>
                  <w:lang w:eastAsia="en-AU"/>
                </w:rPr>
                <w:t>The Current - Source to Somewhere</w:t>
              </w:r>
            </w:hyperlink>
          </w:p>
          <w:p w14:paraId="194445C5" w14:textId="77777777" w:rsidR="00E110BE" w:rsidRPr="003164E4" w:rsidRDefault="00E110BE" w:rsidP="00E110BE">
            <w:pPr>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3164E4">
              <w:rPr>
                <w:rFonts w:eastAsia="Times New Roman" w:cs="Arial"/>
                <w:lang w:eastAsia="en-AU"/>
              </w:rPr>
              <w:t>A mix of environmental activism and adventure sport, The Current, documents the source of the water of the Colorado River, where it is extracted and how important the resource security is under a changing climate. Four friends white water raft the river from its source whilst documenting the adventure and the importance of sustainable water use. </w:t>
            </w:r>
          </w:p>
        </w:tc>
      </w:tr>
    </w:tbl>
    <w:p w14:paraId="78D05DDC" w14:textId="77777777" w:rsidR="00044B3F" w:rsidRDefault="00044B3F"/>
    <w:sectPr w:rsidR="00044B3F" w:rsidSect="00F812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4A6"/>
    <w:rsid w:val="00044B3F"/>
    <w:rsid w:val="00075636"/>
    <w:rsid w:val="00244F34"/>
    <w:rsid w:val="002944A6"/>
    <w:rsid w:val="003164E4"/>
    <w:rsid w:val="004A468F"/>
    <w:rsid w:val="005069DD"/>
    <w:rsid w:val="00523EB5"/>
    <w:rsid w:val="006451A2"/>
    <w:rsid w:val="00676651"/>
    <w:rsid w:val="009A1757"/>
    <w:rsid w:val="00C81025"/>
    <w:rsid w:val="00E110BE"/>
    <w:rsid w:val="00F812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58D9"/>
  <w15:chartTrackingRefBased/>
  <w15:docId w15:val="{F8C3B909-E72C-4127-809B-8401508C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812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812F9"/>
    <w:rPr>
      <w:color w:val="0563C1" w:themeColor="hyperlink"/>
      <w:u w:val="single"/>
    </w:rPr>
  </w:style>
  <w:style w:type="paragraph" w:styleId="NormalWeb">
    <w:name w:val="Normal (Web)"/>
    <w:basedOn w:val="Normal"/>
    <w:uiPriority w:val="99"/>
    <w:semiHidden/>
    <w:unhideWhenUsed/>
    <w:rsid w:val="003164E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534">
      <w:bodyDiv w:val="1"/>
      <w:marLeft w:val="0"/>
      <w:marRight w:val="0"/>
      <w:marTop w:val="0"/>
      <w:marBottom w:val="0"/>
      <w:divBdr>
        <w:top w:val="none" w:sz="0" w:space="0" w:color="auto"/>
        <w:left w:val="none" w:sz="0" w:space="0" w:color="auto"/>
        <w:bottom w:val="none" w:sz="0" w:space="0" w:color="auto"/>
        <w:right w:val="none" w:sz="0" w:space="0" w:color="auto"/>
      </w:divBdr>
    </w:div>
    <w:div w:id="26370966">
      <w:bodyDiv w:val="1"/>
      <w:marLeft w:val="0"/>
      <w:marRight w:val="0"/>
      <w:marTop w:val="0"/>
      <w:marBottom w:val="0"/>
      <w:divBdr>
        <w:top w:val="none" w:sz="0" w:space="0" w:color="auto"/>
        <w:left w:val="none" w:sz="0" w:space="0" w:color="auto"/>
        <w:bottom w:val="none" w:sz="0" w:space="0" w:color="auto"/>
        <w:right w:val="none" w:sz="0" w:space="0" w:color="auto"/>
      </w:divBdr>
    </w:div>
    <w:div w:id="50810509">
      <w:bodyDiv w:val="1"/>
      <w:marLeft w:val="0"/>
      <w:marRight w:val="0"/>
      <w:marTop w:val="0"/>
      <w:marBottom w:val="0"/>
      <w:divBdr>
        <w:top w:val="none" w:sz="0" w:space="0" w:color="auto"/>
        <w:left w:val="none" w:sz="0" w:space="0" w:color="auto"/>
        <w:bottom w:val="none" w:sz="0" w:space="0" w:color="auto"/>
        <w:right w:val="none" w:sz="0" w:space="0" w:color="auto"/>
      </w:divBdr>
    </w:div>
    <w:div w:id="115023066">
      <w:bodyDiv w:val="1"/>
      <w:marLeft w:val="0"/>
      <w:marRight w:val="0"/>
      <w:marTop w:val="0"/>
      <w:marBottom w:val="0"/>
      <w:divBdr>
        <w:top w:val="none" w:sz="0" w:space="0" w:color="auto"/>
        <w:left w:val="none" w:sz="0" w:space="0" w:color="auto"/>
        <w:bottom w:val="none" w:sz="0" w:space="0" w:color="auto"/>
        <w:right w:val="none" w:sz="0" w:space="0" w:color="auto"/>
      </w:divBdr>
    </w:div>
    <w:div w:id="282419491">
      <w:bodyDiv w:val="1"/>
      <w:marLeft w:val="0"/>
      <w:marRight w:val="0"/>
      <w:marTop w:val="0"/>
      <w:marBottom w:val="0"/>
      <w:divBdr>
        <w:top w:val="none" w:sz="0" w:space="0" w:color="auto"/>
        <w:left w:val="none" w:sz="0" w:space="0" w:color="auto"/>
        <w:bottom w:val="none" w:sz="0" w:space="0" w:color="auto"/>
        <w:right w:val="none" w:sz="0" w:space="0" w:color="auto"/>
      </w:divBdr>
    </w:div>
    <w:div w:id="455418238">
      <w:bodyDiv w:val="1"/>
      <w:marLeft w:val="0"/>
      <w:marRight w:val="0"/>
      <w:marTop w:val="0"/>
      <w:marBottom w:val="0"/>
      <w:divBdr>
        <w:top w:val="none" w:sz="0" w:space="0" w:color="auto"/>
        <w:left w:val="none" w:sz="0" w:space="0" w:color="auto"/>
        <w:bottom w:val="none" w:sz="0" w:space="0" w:color="auto"/>
        <w:right w:val="none" w:sz="0" w:space="0" w:color="auto"/>
      </w:divBdr>
    </w:div>
    <w:div w:id="493034910">
      <w:bodyDiv w:val="1"/>
      <w:marLeft w:val="0"/>
      <w:marRight w:val="0"/>
      <w:marTop w:val="0"/>
      <w:marBottom w:val="0"/>
      <w:divBdr>
        <w:top w:val="none" w:sz="0" w:space="0" w:color="auto"/>
        <w:left w:val="none" w:sz="0" w:space="0" w:color="auto"/>
        <w:bottom w:val="none" w:sz="0" w:space="0" w:color="auto"/>
        <w:right w:val="none" w:sz="0" w:space="0" w:color="auto"/>
      </w:divBdr>
    </w:div>
    <w:div w:id="685325680">
      <w:bodyDiv w:val="1"/>
      <w:marLeft w:val="0"/>
      <w:marRight w:val="0"/>
      <w:marTop w:val="0"/>
      <w:marBottom w:val="0"/>
      <w:divBdr>
        <w:top w:val="none" w:sz="0" w:space="0" w:color="auto"/>
        <w:left w:val="none" w:sz="0" w:space="0" w:color="auto"/>
        <w:bottom w:val="none" w:sz="0" w:space="0" w:color="auto"/>
        <w:right w:val="none" w:sz="0" w:space="0" w:color="auto"/>
      </w:divBdr>
    </w:div>
    <w:div w:id="692849160">
      <w:bodyDiv w:val="1"/>
      <w:marLeft w:val="0"/>
      <w:marRight w:val="0"/>
      <w:marTop w:val="0"/>
      <w:marBottom w:val="0"/>
      <w:divBdr>
        <w:top w:val="none" w:sz="0" w:space="0" w:color="auto"/>
        <w:left w:val="none" w:sz="0" w:space="0" w:color="auto"/>
        <w:bottom w:val="none" w:sz="0" w:space="0" w:color="auto"/>
        <w:right w:val="none" w:sz="0" w:space="0" w:color="auto"/>
      </w:divBdr>
    </w:div>
    <w:div w:id="850069250">
      <w:bodyDiv w:val="1"/>
      <w:marLeft w:val="0"/>
      <w:marRight w:val="0"/>
      <w:marTop w:val="0"/>
      <w:marBottom w:val="0"/>
      <w:divBdr>
        <w:top w:val="none" w:sz="0" w:space="0" w:color="auto"/>
        <w:left w:val="none" w:sz="0" w:space="0" w:color="auto"/>
        <w:bottom w:val="none" w:sz="0" w:space="0" w:color="auto"/>
        <w:right w:val="none" w:sz="0" w:space="0" w:color="auto"/>
      </w:divBdr>
    </w:div>
    <w:div w:id="863203070">
      <w:bodyDiv w:val="1"/>
      <w:marLeft w:val="0"/>
      <w:marRight w:val="0"/>
      <w:marTop w:val="0"/>
      <w:marBottom w:val="0"/>
      <w:divBdr>
        <w:top w:val="none" w:sz="0" w:space="0" w:color="auto"/>
        <w:left w:val="none" w:sz="0" w:space="0" w:color="auto"/>
        <w:bottom w:val="none" w:sz="0" w:space="0" w:color="auto"/>
        <w:right w:val="none" w:sz="0" w:space="0" w:color="auto"/>
      </w:divBdr>
    </w:div>
    <w:div w:id="886452323">
      <w:bodyDiv w:val="1"/>
      <w:marLeft w:val="0"/>
      <w:marRight w:val="0"/>
      <w:marTop w:val="0"/>
      <w:marBottom w:val="0"/>
      <w:divBdr>
        <w:top w:val="none" w:sz="0" w:space="0" w:color="auto"/>
        <w:left w:val="none" w:sz="0" w:space="0" w:color="auto"/>
        <w:bottom w:val="none" w:sz="0" w:space="0" w:color="auto"/>
        <w:right w:val="none" w:sz="0" w:space="0" w:color="auto"/>
      </w:divBdr>
    </w:div>
    <w:div w:id="903025500">
      <w:bodyDiv w:val="1"/>
      <w:marLeft w:val="0"/>
      <w:marRight w:val="0"/>
      <w:marTop w:val="0"/>
      <w:marBottom w:val="0"/>
      <w:divBdr>
        <w:top w:val="none" w:sz="0" w:space="0" w:color="auto"/>
        <w:left w:val="none" w:sz="0" w:space="0" w:color="auto"/>
        <w:bottom w:val="none" w:sz="0" w:space="0" w:color="auto"/>
        <w:right w:val="none" w:sz="0" w:space="0" w:color="auto"/>
      </w:divBdr>
    </w:div>
    <w:div w:id="1029841792">
      <w:bodyDiv w:val="1"/>
      <w:marLeft w:val="0"/>
      <w:marRight w:val="0"/>
      <w:marTop w:val="0"/>
      <w:marBottom w:val="0"/>
      <w:divBdr>
        <w:top w:val="none" w:sz="0" w:space="0" w:color="auto"/>
        <w:left w:val="none" w:sz="0" w:space="0" w:color="auto"/>
        <w:bottom w:val="none" w:sz="0" w:space="0" w:color="auto"/>
        <w:right w:val="none" w:sz="0" w:space="0" w:color="auto"/>
      </w:divBdr>
    </w:div>
    <w:div w:id="1150828272">
      <w:bodyDiv w:val="1"/>
      <w:marLeft w:val="0"/>
      <w:marRight w:val="0"/>
      <w:marTop w:val="0"/>
      <w:marBottom w:val="0"/>
      <w:divBdr>
        <w:top w:val="none" w:sz="0" w:space="0" w:color="auto"/>
        <w:left w:val="none" w:sz="0" w:space="0" w:color="auto"/>
        <w:bottom w:val="none" w:sz="0" w:space="0" w:color="auto"/>
        <w:right w:val="none" w:sz="0" w:space="0" w:color="auto"/>
      </w:divBdr>
    </w:div>
    <w:div w:id="1164973890">
      <w:bodyDiv w:val="1"/>
      <w:marLeft w:val="0"/>
      <w:marRight w:val="0"/>
      <w:marTop w:val="0"/>
      <w:marBottom w:val="0"/>
      <w:divBdr>
        <w:top w:val="none" w:sz="0" w:space="0" w:color="auto"/>
        <w:left w:val="none" w:sz="0" w:space="0" w:color="auto"/>
        <w:bottom w:val="none" w:sz="0" w:space="0" w:color="auto"/>
        <w:right w:val="none" w:sz="0" w:space="0" w:color="auto"/>
      </w:divBdr>
    </w:div>
    <w:div w:id="1209024224">
      <w:bodyDiv w:val="1"/>
      <w:marLeft w:val="0"/>
      <w:marRight w:val="0"/>
      <w:marTop w:val="0"/>
      <w:marBottom w:val="0"/>
      <w:divBdr>
        <w:top w:val="none" w:sz="0" w:space="0" w:color="auto"/>
        <w:left w:val="none" w:sz="0" w:space="0" w:color="auto"/>
        <w:bottom w:val="none" w:sz="0" w:space="0" w:color="auto"/>
        <w:right w:val="none" w:sz="0" w:space="0" w:color="auto"/>
      </w:divBdr>
    </w:div>
    <w:div w:id="1414400342">
      <w:bodyDiv w:val="1"/>
      <w:marLeft w:val="0"/>
      <w:marRight w:val="0"/>
      <w:marTop w:val="0"/>
      <w:marBottom w:val="0"/>
      <w:divBdr>
        <w:top w:val="none" w:sz="0" w:space="0" w:color="auto"/>
        <w:left w:val="none" w:sz="0" w:space="0" w:color="auto"/>
        <w:bottom w:val="none" w:sz="0" w:space="0" w:color="auto"/>
        <w:right w:val="none" w:sz="0" w:space="0" w:color="auto"/>
      </w:divBdr>
    </w:div>
    <w:div w:id="1656108136">
      <w:bodyDiv w:val="1"/>
      <w:marLeft w:val="0"/>
      <w:marRight w:val="0"/>
      <w:marTop w:val="0"/>
      <w:marBottom w:val="0"/>
      <w:divBdr>
        <w:top w:val="none" w:sz="0" w:space="0" w:color="auto"/>
        <w:left w:val="none" w:sz="0" w:space="0" w:color="auto"/>
        <w:bottom w:val="none" w:sz="0" w:space="0" w:color="auto"/>
        <w:right w:val="none" w:sz="0" w:space="0" w:color="auto"/>
      </w:divBdr>
    </w:div>
    <w:div w:id="1751341321">
      <w:bodyDiv w:val="1"/>
      <w:marLeft w:val="0"/>
      <w:marRight w:val="0"/>
      <w:marTop w:val="0"/>
      <w:marBottom w:val="0"/>
      <w:divBdr>
        <w:top w:val="none" w:sz="0" w:space="0" w:color="auto"/>
        <w:left w:val="none" w:sz="0" w:space="0" w:color="auto"/>
        <w:bottom w:val="none" w:sz="0" w:space="0" w:color="auto"/>
        <w:right w:val="none" w:sz="0" w:space="0" w:color="auto"/>
      </w:divBdr>
    </w:div>
    <w:div w:id="1786579353">
      <w:bodyDiv w:val="1"/>
      <w:marLeft w:val="0"/>
      <w:marRight w:val="0"/>
      <w:marTop w:val="0"/>
      <w:marBottom w:val="0"/>
      <w:divBdr>
        <w:top w:val="none" w:sz="0" w:space="0" w:color="auto"/>
        <w:left w:val="none" w:sz="0" w:space="0" w:color="auto"/>
        <w:bottom w:val="none" w:sz="0" w:space="0" w:color="auto"/>
        <w:right w:val="none" w:sz="0" w:space="0" w:color="auto"/>
      </w:divBdr>
    </w:div>
    <w:div w:id="1867980768">
      <w:bodyDiv w:val="1"/>
      <w:marLeft w:val="0"/>
      <w:marRight w:val="0"/>
      <w:marTop w:val="0"/>
      <w:marBottom w:val="0"/>
      <w:divBdr>
        <w:top w:val="none" w:sz="0" w:space="0" w:color="auto"/>
        <w:left w:val="none" w:sz="0" w:space="0" w:color="auto"/>
        <w:bottom w:val="none" w:sz="0" w:space="0" w:color="auto"/>
        <w:right w:val="none" w:sz="0" w:space="0" w:color="auto"/>
      </w:divBdr>
    </w:div>
    <w:div w:id="1877815667">
      <w:bodyDiv w:val="1"/>
      <w:marLeft w:val="0"/>
      <w:marRight w:val="0"/>
      <w:marTop w:val="0"/>
      <w:marBottom w:val="0"/>
      <w:divBdr>
        <w:top w:val="none" w:sz="0" w:space="0" w:color="auto"/>
        <w:left w:val="none" w:sz="0" w:space="0" w:color="auto"/>
        <w:bottom w:val="none" w:sz="0" w:space="0" w:color="auto"/>
        <w:right w:val="none" w:sz="0" w:space="0" w:color="auto"/>
      </w:divBdr>
    </w:div>
    <w:div w:id="1891068920">
      <w:bodyDiv w:val="1"/>
      <w:marLeft w:val="0"/>
      <w:marRight w:val="0"/>
      <w:marTop w:val="0"/>
      <w:marBottom w:val="0"/>
      <w:divBdr>
        <w:top w:val="none" w:sz="0" w:space="0" w:color="auto"/>
        <w:left w:val="none" w:sz="0" w:space="0" w:color="auto"/>
        <w:bottom w:val="none" w:sz="0" w:space="0" w:color="auto"/>
        <w:right w:val="none" w:sz="0" w:space="0" w:color="auto"/>
      </w:divBdr>
    </w:div>
    <w:div w:id="1913927933">
      <w:bodyDiv w:val="1"/>
      <w:marLeft w:val="0"/>
      <w:marRight w:val="0"/>
      <w:marTop w:val="0"/>
      <w:marBottom w:val="0"/>
      <w:divBdr>
        <w:top w:val="none" w:sz="0" w:space="0" w:color="auto"/>
        <w:left w:val="none" w:sz="0" w:space="0" w:color="auto"/>
        <w:bottom w:val="none" w:sz="0" w:space="0" w:color="auto"/>
        <w:right w:val="none" w:sz="0" w:space="0" w:color="auto"/>
      </w:divBdr>
    </w:div>
    <w:div w:id="1980106195">
      <w:bodyDiv w:val="1"/>
      <w:marLeft w:val="0"/>
      <w:marRight w:val="0"/>
      <w:marTop w:val="0"/>
      <w:marBottom w:val="0"/>
      <w:divBdr>
        <w:top w:val="none" w:sz="0" w:space="0" w:color="auto"/>
        <w:left w:val="none" w:sz="0" w:space="0" w:color="auto"/>
        <w:bottom w:val="none" w:sz="0" w:space="0" w:color="auto"/>
        <w:right w:val="none" w:sz="0" w:space="0" w:color="auto"/>
      </w:divBdr>
    </w:div>
    <w:div w:id="205608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net.au/catalyst/stories/3796205.htm" TargetMode="External"/><Relationship Id="rId13" Type="http://schemas.openxmlformats.org/officeDocument/2006/relationships/hyperlink" Target="http://www.youtube.com/watch?v=01tF21O2iso" TargetMode="External"/><Relationship Id="rId18" Type="http://schemas.openxmlformats.org/officeDocument/2006/relationships/hyperlink" Target="http://vimeo.com/6560851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T9TgnkTRFcA&amp;list=UUvjNsz1h_vU0eqLrp3kuwOQ&amp;index=4" TargetMode="External"/><Relationship Id="rId12" Type="http://schemas.openxmlformats.org/officeDocument/2006/relationships/hyperlink" Target="http://www.youtube.com/watch?v=9eDTv5Q-zFQ&amp;feature=youtu.be" TargetMode="External"/><Relationship Id="rId17" Type="http://schemas.openxmlformats.org/officeDocument/2006/relationships/hyperlink" Target="http://www.youtube.com/watch?v=nDTmjR_GG1w" TargetMode="External"/><Relationship Id="rId2" Type="http://schemas.openxmlformats.org/officeDocument/2006/relationships/settings" Target="settings.xml"/><Relationship Id="rId16" Type="http://schemas.openxmlformats.org/officeDocument/2006/relationships/hyperlink" Target="http://storyofstuff.org/movies/the-story-of-solution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youtube.com/watch?v=8EormCCwHXc&amp;feature=youtu.be" TargetMode="External"/><Relationship Id="rId11" Type="http://schemas.openxmlformats.org/officeDocument/2006/relationships/hyperlink" Target="http://www.youtube.com/watch?v=eSuzNSHPv6c" TargetMode="External"/><Relationship Id="rId5" Type="http://schemas.openxmlformats.org/officeDocument/2006/relationships/hyperlink" Target="http://vimeo.com/65608517" TargetMode="External"/><Relationship Id="rId15" Type="http://schemas.openxmlformats.org/officeDocument/2006/relationships/hyperlink" Target="http://www.youtube.com/watch?v=9GorqroigqM" TargetMode="External"/><Relationship Id="rId10" Type="http://schemas.openxmlformats.org/officeDocument/2006/relationships/hyperlink" Target="http://organicresponse.com.au/" TargetMode="External"/><Relationship Id="rId19" Type="http://schemas.openxmlformats.org/officeDocument/2006/relationships/hyperlink" Target="http://www.youtube.com/watch?v=kBQ9WaSLkRw" TargetMode="External"/><Relationship Id="rId4" Type="http://schemas.openxmlformats.org/officeDocument/2006/relationships/hyperlink" Target="https://www.youtube.com/watch?v=T9TgnkTRFcA&amp;list=UUvjNsz1h_vU0eqLrp3kuwOQ&amp;index=4" TargetMode="External"/><Relationship Id="rId9" Type="http://schemas.openxmlformats.org/officeDocument/2006/relationships/hyperlink" Target="https://www.youtube.com/watch?v=rZNiP2ufp_Q" TargetMode="External"/><Relationship Id="rId14" Type="http://schemas.openxmlformats.org/officeDocument/2006/relationships/hyperlink" Target="http://www.youtube.com/watch?v=TJP18eKel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878</Words>
  <Characters>4534</Characters>
  <Application>Microsoft Office Word</Application>
  <DocSecurity>0</DocSecurity>
  <Lines>101</Lines>
  <Paragraphs>42</Paragraphs>
  <ScaleCrop>false</ScaleCrop>
  <HeadingPairs>
    <vt:vector size="2" baseType="variant">
      <vt:variant>
        <vt:lpstr>Title</vt:lpstr>
      </vt:variant>
      <vt:variant>
        <vt:i4>1</vt:i4>
      </vt:variant>
    </vt:vector>
  </HeadingPairs>
  <TitlesOfParts>
    <vt:vector size="1" baseType="lpstr">
      <vt:lpstr/>
    </vt:vector>
  </TitlesOfParts>
  <Manager/>
  <Company>Charles Sturt University</Company>
  <LinksUpToDate>false</LinksUpToDate>
  <CharactersWithSpaces>5376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can do - Table of Resources</dc:title>
  <dc:subject/>
  <dc:creator>Smith, Nicola</dc:creator>
  <cp:keywords/>
  <dc:description/>
  <cp:lastModifiedBy>Crameri, Catherine</cp:lastModifiedBy>
  <cp:revision>4</cp:revision>
  <dcterms:created xsi:type="dcterms:W3CDTF">2016-11-15T00:39:00Z</dcterms:created>
  <dcterms:modified xsi:type="dcterms:W3CDTF">2024-01-04T01:01:00Z</dcterms:modified>
  <cp:category/>
</cp:coreProperties>
</file>