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Arial" w:cs="Arial" w:eastAsia="Arial" w:hAnsi="Arial"/>
          <w:b/>
          <w:bCs/>
          <w:color w:val="1F4E79"/>
          <w:sz w:val="28"/>
          <w:szCs w:val="28"/>
        </w:rPr>
        <w:t xml:space="preserve">Gulbali Reports – Transcript</w:t>
      </w:r>
    </w:p>
    <w:p>
      <w:pPr>
        <w:spacing w:after="80" w:before="0"/>
      </w:pPr>
      <w:r>
        <w:rPr>
          <w:rFonts w:ascii="Arial" w:cs="Arial" w:eastAsia="Arial" w:hAnsi="Arial"/>
          <w:i/>
          <w:iCs/>
          <w:color w:val="444444"/>
          <w:sz w:val="24"/>
          <w:szCs w:val="24"/>
        </w:rPr>
        <w:t xml:space="preserve">Drought Resilience in Mixed Farming Systems: Long-Term Field Trials at Charles Sturt University</w:t>
      </w:r>
    </w:p>
    <w:p>
      <w:pPr>
        <w:spacing w:after="300" w:before="0"/>
      </w:pPr>
      <w:r>
        <w:rPr>
          <w:rFonts w:ascii="Arial" w:cs="Arial" w:eastAsia="Arial" w:hAnsi="Arial"/>
          <w:color w:val="666666"/>
          <w:sz w:val="20"/>
          <w:szCs w:val="20"/>
        </w:rPr>
        <w:t xml:space="preserve">Guest: Dr Shawn McGrath  |  Host: Wes Ward</w:t>
      </w:r>
    </w:p>
    <w:p>
      <w:pPr>
        <w:pBdr>
          <w:bottom w:val="single" w:color="CCCCCC" w:sz="6" w:space="1"/>
        </w:pBdr>
        <w:spacing w:after="0" w:before="0"/>
      </w:pPr>
    </w:p>
    <w:p>
      <w:pPr>
        <w:spacing w:after="120" w:before="240"/>
      </w:pPr>
      <w:r>
        <w:rPr>
          <w:rFonts w:ascii="Arial" w:cs="Arial" w:eastAsia="Arial" w:hAnsi="Arial"/>
          <w:i/>
          <w:iCs/>
          <w:sz w:val="22"/>
          <w:szCs w:val="22"/>
        </w:rPr>
        <w:t xml:space="preserve">Welcome to Gulbali Stories, where we share inspiring tales of innovation, resilience, and sustainability in agriculture, water, and the environment from Australia and beyond.</w:t>
      </w:r>
    </w:p>
    <w:p>
      <w:pPr>
        <w:spacing w:after="200" w:before="60"/>
      </w:pPr>
      <w:r>
        <w:rPr>
          <w:rFonts w:ascii="Arial" w:cs="Arial" w:eastAsia="Arial" w:hAnsi="Arial"/>
          <w:i/>
          <w:iCs/>
          <w:sz w:val="22"/>
          <w:szCs w:val="22"/>
        </w:rPr>
        <w:t xml:space="preserve">Farmers across southern Australia are seeking to maintain their businesses in the face of an ever-changing climate, particularly during drought. A research team led by Dr Shawn McGrath is comparing how four common farming systems — using crops, pastures, and livestock — perform under variable seasonal conditions.</w:t>
      </w:r>
    </w:p>
    <w:p>
      <w:pPr>
        <w:pBdr>
          <w:bottom w:val="single" w:color="CCCCCC" w:sz="6" w:space="1"/>
        </w:pBdr>
        <w:spacing w:after="0" w:before="0"/>
      </w:pPr>
    </w:p>
    <w:p>
      <w:pPr>
        <w:spacing w:after="60" w:before="280"/>
      </w:pPr>
      <w:r>
        <w:rPr>
          <w:rFonts w:ascii="Arial" w:cs="Arial" w:eastAsia="Arial" w:hAnsi="Arial"/>
          <w:b/>
          <w:bCs/>
          <w:sz w:val="22"/>
          <w:szCs w:val="22"/>
        </w:rPr>
        <w:t xml:space="preserve">Wes Ward – Host</w:t>
      </w:r>
    </w:p>
    <w:p>
      <w:pPr>
        <w:spacing w:after="120" w:before="60"/>
      </w:pPr>
      <w:r>
        <w:rPr>
          <w:rFonts w:ascii="Arial" w:cs="Arial" w:eastAsia="Arial" w:hAnsi="Arial"/>
          <w:sz w:val="22"/>
          <w:szCs w:val="22"/>
        </w:rPr>
        <w:t xml:space="preserve">Hi Shawn, thanks for joining us today. What is your group studying through these long-term, large-scale field trials you’ve set up on CSU’s Wagga Wagga campus?</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This project is the Southern New South Wales Drought Resilient Mixed Farming Systems long-term field trials. It is very much focused on drought resilience and understanding mixed farming systems — and the components of those systems that contribute to their resilience through fluctuating seasonal conditions.</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 do these trials look like?</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We’ve set up four farming systems on a 30-hectare site, and three of the systems are mixed farming systems. The first is a traditional mixed farming system based on a 12-year rotation: five years of lucerne followed by a seven-year crop rotation with fava beans as the legume break. So we have canola, wheat, and barley, then fava beans, then canola, wheat, and barley again, before returning to the lucerne phase. In that system, we do use dual-purpose crops, but more tactically — depending on seasonal conditions and opportunity.</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What do you mean by dual-purpose crops?</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Dual-purpose crops are very common in southern New South Wales. These are cereal and canola crops that are sown for grazing early in the season, then locked up and harvested at the end of the season, producing a useful grain crop as well. They tend to be sown earlier than standard crops and often — though not always — have a winter habit, meaning they require a vernalisation period before moving into the reproductive phase. That extends the grazing window considerably.</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And vernalisation — that means a cold snap, or a certain period of cold that they need?</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That’s right. The plant needs that exposure to cold to actually trigger the move to the reproductive stage.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 are the other systems you’ve got running?</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In comparison to the traditional system — which has a moderate stocking rate — our second system is similar in many ways but runs a higher whole-farm stocking rate with sheep. All of these systems are producing lamb, so we focus very much on meat production here. This second system also has a five-year lucerne phase, but in the seven-year cropping phase there is a more systematic inclusion of dual-purpose crops for livestock grazing. The break crop in the cropping phase is based on vetch, which is also available for grazing. This is what enables the higher stocking rate.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What’s the advantage of vetch compared to lucerne?</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They serve quite different purposes. The lucerne is a five-year phase where we’re grazing animals on the pasture while it fixes nitrogen into the soil. Vetch in our system functions as a break crop — it sits in the middle of the seven-year cropping phase, providing a break between cropping sequences, putting nitrogen into the system, and being available for livestock grazing. It’s only a one-year crop. In the traditional system, fava beans fill that same break crop role, but with fava beans we’re not grazing — the focus is purely on the grain component — before moving back into the second half of the cropping phase.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what’s next?</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Our third mixed farming system is a lower-intensity system based on a more traditional ley farming approach. We don’t have lucerne in this system — instead we rely on clovers, and we’re establishing hard-seeded legumes in the rotation. It’s a two-year clover, two-year crop phase: canola and wheat, followed by two years of clover. We’re still early in this system, but the expectation is that we’ll get regeneration of legumes from the previous phase. We have a very good sub-clover base and those hard-seeded legumes should persist and re-establish. The idea is that they carry on and last longer.</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Correct. What sorts of sheep are you using across the mixed farming systems?</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Across the mixed farming systems, we’re running first-cross ewes joined to a terminal sire, so all lambs are sold at the end of the season. The ewes are all joined together as a single group in confinement each year, from mid-January through to late February. They then move back into the farming systems after joining, which allows us to manage the genetics consistently.</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And what’s the final one?</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The final system, which serves as our benchmark, is a continuous cropping system based on a four-year rotation: canola, wheat, barley, and fava beans. We’ve based this on results from the nearby farming systems trials led by CSIRO, with the local trial run by NSW DPIRD. We’re working closely with the findings from those seven or eight years of trial work, and we’re now comparing our systems using some of those learnings from those long-term trials nearby.</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it’s quite a complex set of systems running in these trials. I believe you’re now into your second year?</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We’re just about to start sowing now — and we’re actually in our third year if you count the set-up. In 2024 we came out of a Cocksfoot-based pasture and established the rotations, sowing some crops loosely into the system to get things started. 2025 was our first full year with all rotations in place and our sheep in the system for the whole year. We also made the switch from a composite flock to the first-cross ewe flock producing prime lambs at that point, so the meat production component of the system is now fully in place.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 did you find in 2025, the first year you’ve run these full rotations?</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The first thing to note is that 2025 was a very dry year. We had a late break to the season — only 22 millimetres in March and April — so the main sowing opportunity for our season crops didn’t really come until late May and early June. That’s when most of our crops went in. We did sow some canola early, into what turned out to be marginal moisture conditions.</w:t>
      </w:r>
    </w:p>
    <w:p>
      <w:pPr>
        <w:spacing w:after="120" w:before="60"/>
      </w:pPr>
      <w:r>
        <w:rPr>
          <w:rFonts w:ascii="Arial" w:cs="Arial" w:eastAsia="Arial" w:hAnsi="Arial"/>
          <w:sz w:val="22"/>
          <w:szCs w:val="22"/>
        </w:rPr>
        <w:t xml:space="preserve">So the key findings from this first year — a decile two to three season — were really around how diversification within the system supported profitability. Having livestock in the system was a significant buffer. Our preliminary gross margins showed that our mixed farming systems — whether the ley farming system or the more intensive system — performed similarly to each other in profitability terms, though they achieved that through quite different means. That’s something we’re very focused on: not just looking at system-level outcomes, but understanding which components are doing the work.</w:t>
      </w:r>
    </w:p>
    <w:p>
      <w:pPr>
        <w:spacing w:after="120" w:before="60"/>
      </w:pPr>
      <w:r>
        <w:rPr>
          <w:rFonts w:ascii="Arial" w:cs="Arial" w:eastAsia="Arial" w:hAnsi="Arial"/>
          <w:sz w:val="22"/>
          <w:szCs w:val="22"/>
        </w:rPr>
        <w:t xml:space="preserve">We were also supported last year by commodity prices, and particularly by very strong lamb prices through spring — prices were quite high for much of that period. On top of that, because hay reserves had been driven down by dry conditions across Victoria, South Australia, and southern New South Wales, forage prices were high through spring as well. That particularly benefited our ley farming system through the sale of hay we made from surplus dual-purpose canola and clover paddocks. That was a significant contributor to returns in that system.</w:t>
      </w:r>
    </w:p>
    <w:p>
      <w:pPr>
        <w:spacing w:after="120" w:before="60"/>
      </w:pPr>
      <w:r>
        <w:rPr>
          <w:rFonts w:ascii="Arial" w:cs="Arial" w:eastAsia="Arial" w:hAnsi="Arial"/>
          <w:sz w:val="22"/>
          <w:szCs w:val="22"/>
        </w:rPr>
        <w:t xml:space="preserve">In contrast, continuous cropping didn’t perform as well. While we were reasonably happy with our cereal yields, our canola and fava beans came in below target. Given that in the continuous cropping system they make up 50% of each rotation block, that shortfall was meaningful. So in terms of profitability in 2025, continuous cropping lagged behind the mixed farming systems.</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what’s planned for the 2026 season?</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What we’re really interested in looking forward is how these systems perform across different seasonal conditions over the longer term. We’re particularly focused on legacy effects — how the different crops and pastures interact over time and what impact they have on weeds, on nitrogen levels, and on soil moisture. We probably aren’t seeing those legacy effects clearly yet. That will be something we’ll be observing as the trial matures.</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Can you see anything else coming through that might be of interest over the longer term?</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Every year will be different, and we expect to see a real interaction between seasonal conditions and the performance of the different systems. Some years continuous cropping will outperform; in others our mixed farming systems will have the edge. Running these trials over the long term is what will allow us to really understand that. We’re currently funded through to the end of 2027, which will give us three years of full data. We hope to apply for an extension beyond that. We are running 12-year rotations, fully phased so that every pasture and crop type is represented in every year, but it would be valuable to see as many paddocks as possible move through their complete rotation cycle.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How much do you think these trials reflect what’s actually happening in southern Australia in terms of mixed farming systems in general?</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What we’re representing here draws heavily on components that are already being used on farm — we’re bringing those together into representative systems. We can’t capture everything, but the systems we’ve designed allow farmers to better understand the trade-offs involved: higher stocking rates, the use of vetch versus lupin and fava beans, lucerne versus clovers, and so on. Many of the components in our systems will be familiar to farmers across southern New South Wales and southern Australia more broadly. I think that makes these trials genuinely representative.</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And how do you think these various systems fit together in the light of climate change and drought?</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That’s really at the heart of what this experiment is about — understanding how different systems respond to variable seasons, to low-rainfall decile years like 2025, and then potentially to several wetter seasons in a row as well. What I also want to reflect on is how much farming systems have continued to evolve even over my own career. I’ve been working in the dual-purpose cropping space from a livestock perspective since I started in research 16 years ago, and the discussions we’re having with consultant groups and farmers now are quite different from where we started. The understanding of how these crops fit within systems, and in particular their legacy effects around soil moisture, has evolved considerably and will keep evolving. Vetch, for example, has moved into southern farming systems significantly over the last five years, but there are still ongoing requests from farmers and consultants to understand how these options fit at a systems level. That’s what we’re working to answer with this experiment.</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So you see a real role not just for looking at the past, but also for introducing new elements into the trial as it goes on?</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Absolutely. While we’re on a defined path right now with four distinct systems, looking at long-term international and Australian trials that have remained relevant over time, it’s clear that we’ll need to consider adjustments to reflect the questions that farmers and advisors are actually asking. The goal is to generate data that is useful and can be applied on farm. That’s really where we’re hoping these trials are positioned — helping us to build more resilient farming systems into the future.</w:t>
      </w:r>
    </w:p>
    <w:p>
      <w:pPr>
        <w:spacing w:after="120" w:before="60"/>
      </w:pPr>
      <w:r>
        <w:rPr>
          <w:rFonts w:ascii="Arial" w:cs="Arial" w:eastAsia="Arial" w:hAnsi="Arial"/>
          <w:sz w:val="22"/>
          <w:szCs w:val="22"/>
        </w:rPr>
        <w:t xml:space="preserve">It is genuinely challenging with mixed farming systems. We have sheep on our plots all the time, so we’re always thinking like a farmer: where are these animals going to move next? What will they graze? Do we need to bring them into confinement? We face the same decisions farmers face every day, but within a trial context where we can test and push those systems and generate useful information in the process.</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What do you mean by confinement?</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In this context, confinement means the sheep are being fed grain and hay off the paddock — they’re not on the paddocks themselves, not on crop, stubble, or pasture. The paddocks are being rested while the animals are joined over that five-week period. The sheep are in a smaller area at higher stocking density and are hand-fed. From a systems perspective, it’s about resting those pastures and stubbles and removing grazing pressure during January and February when joining occurs. If we get some summer rain, the lucerne will freshen up and be available when the animals move out of confinement. If there hasn’t been rain, the animals can stay in confinement longer, through into autumn, depending on the season.</w:t>
      </w:r>
    </w:p>
    <w:p>
      <w:pPr>
        <w:spacing w:after="120" w:before="60"/>
      </w:pPr>
      <w:r>
        <w:rPr>
          <w:rFonts w:ascii="Arial" w:cs="Arial" w:eastAsia="Arial" w:hAnsi="Arial"/>
          <w:sz w:val="22"/>
          <w:szCs w:val="22"/>
        </w:rPr>
        <w:t xml:space="preserve">Last year’s experience was a good illustration of that flexibility. We had sheep in confinement for joining, but the January and early February rain in 2025 meant that, where lucerne was in the system, the sheep could move straight out onto it after joining. Then the rain stopped, the lucerne stopped growing, and we had to move them back into confinement for a period prior to lambing. Every year will be different, and that flexibility is critical.</w:t>
      </w:r>
    </w:p>
    <w:p>
      <w:pPr>
        <w:spacing w:after="60" w:before="280"/>
      </w:pPr>
      <w:r>
        <w:rPr>
          <w:rFonts w:ascii="Arial" w:cs="Arial" w:eastAsia="Arial" w:hAnsi="Arial"/>
          <w:b/>
          <w:bCs/>
          <w:sz w:val="22"/>
          <w:szCs w:val="22"/>
        </w:rPr>
        <w:t xml:space="preserve">Wes Ward</w:t>
      </w:r>
    </w:p>
    <w:p>
      <w:pPr>
        <w:spacing w:after="120" w:before="60"/>
      </w:pPr>
      <w:r>
        <w:rPr>
          <w:rFonts w:ascii="Arial" w:cs="Arial" w:eastAsia="Arial" w:hAnsi="Arial"/>
          <w:sz w:val="22"/>
          <w:szCs w:val="22"/>
        </w:rPr>
        <w:t xml:space="preserve">That flexibility is really important for what you’re doing too.</w:t>
      </w:r>
    </w:p>
    <w:p>
      <w:pPr>
        <w:spacing w:after="60" w:before="280"/>
      </w:pPr>
      <w:r>
        <w:rPr>
          <w:rFonts w:ascii="Arial" w:cs="Arial" w:eastAsia="Arial" w:hAnsi="Arial"/>
          <w:b/>
          <w:bCs/>
          <w:sz w:val="22"/>
          <w:szCs w:val="22"/>
        </w:rPr>
        <w:t xml:space="preserve">Dr Shawn McGrath</w:t>
      </w:r>
    </w:p>
    <w:p>
      <w:pPr>
        <w:spacing w:after="120" w:before="60"/>
      </w:pPr>
      <w:r>
        <w:rPr>
          <w:rFonts w:ascii="Arial" w:cs="Arial" w:eastAsia="Arial" w:hAnsi="Arial"/>
          <w:sz w:val="22"/>
          <w:szCs w:val="22"/>
        </w:rPr>
        <w:t xml:space="preserve">Very much so. We’ve had recent rain, the sheep have finished joining, and they’re still in confinement at the moment — but very shortly they’ll be moving out to start the first rotation of grazing the lucerne. And there are tractors out working right now to start putting in some of the early crops. It’s all systems go.</w:t>
      </w:r>
    </w:p>
    <w:p>
      <w:pPr>
        <w:pBdr>
          <w:bottom w:val="single" w:color="CCCCCC" w:sz="6" w:space="1"/>
        </w:pBdr>
        <w:spacing w:after="0" w:before="0"/>
      </w:pPr>
    </w:p>
    <w:p>
      <w:pPr>
        <w:spacing w:after="80" w:before="240"/>
      </w:pPr>
      <w:r>
        <w:rPr>
          <w:rFonts w:ascii="Arial" w:cs="Arial" w:eastAsia="Arial" w:hAnsi="Arial"/>
          <w:i/>
          <w:iCs/>
          <w:sz w:val="22"/>
          <w:szCs w:val="22"/>
        </w:rPr>
        <w:t xml:space="preserve">This project is a collaboration between a number of partners, including the Southern New South Wales Drought Innovation Hub, six farmer groups based in southern New South Wales involved in dryland and irrigation farming systems, the Tasmanian Institute of Agriculture, and the University of Melbourne. The project has received funding from the Australian Government’s Future Drought Fund.</w:t>
      </w:r>
    </w:p>
    <w:p>
      <w:pPr>
        <w:spacing w:after="0" w:before="120"/>
      </w:pPr>
      <w:r>
        <w:rPr>
          <w:rFonts w:ascii="Arial" w:cs="Arial" w:eastAsia="Arial" w:hAnsi="Arial"/>
          <w:color w:val="555555"/>
          <w:sz w:val="20"/>
          <w:szCs w:val="20"/>
        </w:rPr>
        <w:t xml:space="preserve">Thank you for listening to Gulbali Stories. Discover more about research and partnerships at the Gulbali Institute at Charles Sturt University by visiting our website or following us on social media at #GulbaliInstitute.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F4E79"/>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2026-04-08T00:26:07.999Z</dcterms:created>
  <dcterms:modified xsi:type="dcterms:W3CDTF">2026-04-08T00:26:07.999Z</dcterms:modified>
</cp:coreProperties>
</file>

<file path=docProps/custom.xml><?xml version="1.0" encoding="utf-8"?>
<Properties xmlns="http://schemas.openxmlformats.org/officeDocument/2006/custom-properties" xmlns:vt="http://schemas.openxmlformats.org/officeDocument/2006/docPropsVTypes"/>
</file>