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CB0A" w14:textId="77777777" w:rsidR="0070497E" w:rsidRPr="00791DC2" w:rsidRDefault="005B2340" w:rsidP="00B42133">
      <w:pPr>
        <w:pStyle w:val="Smallspace"/>
        <w:rPr>
          <w:rFonts w:cstheme="minorHAnsi"/>
          <w:sz w:val="20"/>
          <w:szCs w:val="20"/>
        </w:rPr>
      </w:pPr>
      <w:r w:rsidRPr="00791DC2">
        <w:rPr>
          <w:rFonts w:cstheme="minorHAnsi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2707ACA" wp14:editId="702374E4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74880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3E85429F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1959ABB9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201DA982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2CFC96C7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71310CC2" w14:textId="5BE88CF5" w:rsidR="00B429E6" w:rsidRDefault="00791DC2" w:rsidP="00B429E6">
                            <w:pPr>
                              <w:pStyle w:val="School-Division"/>
                            </w:pPr>
                            <w:sdt>
                              <w:sdtPr>
                                <w:id w:val="1001237893"/>
                                <w:placeholder>
                                  <w:docPart w:val="2CB1DC1ACFBC46248B0CB004821A1D5B"/>
                                </w:placeholder>
                                <w15:appearance w15:val="hidden"/>
                              </w:sdtPr>
                              <w:sdtEndPr/>
                              <w:sdtContent>
                                <w:r>
                                  <w:t>Division of Learning and Teaching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07ACA" id="Rectangle 2" o:spid="_x0000_s1026" style="position:absolute;margin-left:221.2pt;margin-top:0;width:272.4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p w14:paraId="5B574880" w14:textId="77777777" w:rsidR="00B429E6" w:rsidRDefault="00B429E6" w:rsidP="00B429E6">
                      <w:pPr>
                        <w:pStyle w:val="School-Division"/>
                      </w:pPr>
                    </w:p>
                    <w:p w14:paraId="3E85429F" w14:textId="77777777" w:rsidR="00B429E6" w:rsidRDefault="00B429E6" w:rsidP="00B429E6">
                      <w:pPr>
                        <w:pStyle w:val="School-Division"/>
                      </w:pPr>
                    </w:p>
                    <w:p w14:paraId="1959ABB9" w14:textId="77777777" w:rsidR="00B429E6" w:rsidRDefault="00B429E6" w:rsidP="00B429E6">
                      <w:pPr>
                        <w:pStyle w:val="School-Division"/>
                      </w:pPr>
                    </w:p>
                    <w:p w14:paraId="201DA982" w14:textId="77777777" w:rsidR="00B429E6" w:rsidRDefault="00B429E6" w:rsidP="00B429E6">
                      <w:pPr>
                        <w:pStyle w:val="School-Division"/>
                      </w:pPr>
                    </w:p>
                    <w:p w14:paraId="2CFC96C7" w14:textId="77777777" w:rsidR="00B429E6" w:rsidRDefault="00B429E6" w:rsidP="00B429E6">
                      <w:pPr>
                        <w:pStyle w:val="School-Division"/>
                      </w:pPr>
                    </w:p>
                    <w:p w14:paraId="71310CC2" w14:textId="5BE88CF5" w:rsidR="00B429E6" w:rsidRDefault="00791DC2" w:rsidP="00B429E6">
                      <w:pPr>
                        <w:pStyle w:val="School-Division"/>
                      </w:pPr>
                      <w:sdt>
                        <w:sdtPr>
                          <w:id w:val="1001237893"/>
                          <w:placeholder>
                            <w:docPart w:val="2CB1DC1ACFBC46248B0CB004821A1D5B"/>
                          </w:placeholder>
                          <w15:appearance w15:val="hidden"/>
                        </w:sdtPr>
                        <w:sdtEndPr/>
                        <w:sdtContent>
                          <w:r>
                            <w:t>Division of Learning and Teaching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141FE5D3" w14:textId="77777777" w:rsidR="00B42133" w:rsidRPr="00791DC2" w:rsidRDefault="00B42133" w:rsidP="00C11924">
      <w:pPr>
        <w:rPr>
          <w:rFonts w:cstheme="minorHAnsi"/>
          <w:sz w:val="20"/>
          <w:szCs w:val="20"/>
        </w:rPr>
        <w:sectPr w:rsidR="00B42133" w:rsidRPr="00791DC2" w:rsidSect="00B421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</w:p>
    <w:p w14:paraId="036F0CE7" w14:textId="77777777" w:rsidR="00791DC2" w:rsidRPr="00791DC2" w:rsidRDefault="00791DC2" w:rsidP="00791DC2">
      <w:pPr>
        <w:pStyle w:val="Heading1"/>
      </w:pPr>
      <w:r w:rsidRPr="00791DC2">
        <w:t xml:space="preserve">Guidance on evidence for peer review of teaching practice </w:t>
      </w:r>
    </w:p>
    <w:p w14:paraId="564E9B43" w14:textId="77777777" w:rsidR="00791DC2" w:rsidRPr="00791DC2" w:rsidRDefault="00791DC2" w:rsidP="00791DC2">
      <w:pPr>
        <w:rPr>
          <w:rFonts w:cstheme="minorHAnsi"/>
          <w:sz w:val="20"/>
          <w:szCs w:val="20"/>
        </w:rPr>
      </w:pPr>
      <w:r w:rsidRPr="00791DC2">
        <w:rPr>
          <w:rFonts w:cstheme="minorHAnsi"/>
          <w:i/>
          <w:iCs/>
          <w:sz w:val="20"/>
          <w:szCs w:val="20"/>
        </w:rPr>
        <w:t>Peer review of teaching</w:t>
      </w:r>
      <w:r w:rsidRPr="00791DC2">
        <w:rPr>
          <w:rFonts w:cstheme="minorHAnsi"/>
          <w:sz w:val="20"/>
          <w:szCs w:val="20"/>
        </w:rPr>
        <w:t xml:space="preserve"> includes all teaching practices related to the learning experience of CSU students. It includes:</w:t>
      </w:r>
    </w:p>
    <w:p w14:paraId="20A72CAA" w14:textId="77777777" w:rsidR="00791DC2" w:rsidRPr="00791DC2" w:rsidRDefault="00791DC2" w:rsidP="00791DC2">
      <w:pPr>
        <w:pStyle w:val="ListParagraph"/>
        <w:numPr>
          <w:ilvl w:val="0"/>
          <w:numId w:val="32"/>
        </w:numPr>
        <w:spacing w:after="120" w:line="240" w:lineRule="auto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 xml:space="preserve">Higher Degree by Research (HDR) supervision </w:t>
      </w:r>
    </w:p>
    <w:p w14:paraId="486928A2" w14:textId="77777777" w:rsidR="00791DC2" w:rsidRPr="00791DC2" w:rsidRDefault="00791DC2" w:rsidP="00791DC2">
      <w:pPr>
        <w:pStyle w:val="ListParagraph"/>
        <w:numPr>
          <w:ilvl w:val="0"/>
          <w:numId w:val="32"/>
        </w:numPr>
        <w:spacing w:after="120" w:line="240" w:lineRule="auto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 xml:space="preserve">Work Integrated Learning (WIL) supervision, and </w:t>
      </w:r>
    </w:p>
    <w:p w14:paraId="0548B582" w14:textId="77777777" w:rsidR="00791DC2" w:rsidRPr="00791DC2" w:rsidRDefault="00791DC2" w:rsidP="00791DC2">
      <w:pPr>
        <w:pStyle w:val="ListParagraph"/>
        <w:numPr>
          <w:ilvl w:val="0"/>
          <w:numId w:val="32"/>
        </w:numPr>
        <w:spacing w:after="120" w:line="240" w:lineRule="auto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 xml:space="preserve">Educational leadership practices. </w:t>
      </w:r>
    </w:p>
    <w:p w14:paraId="5167E9DB" w14:textId="77777777" w:rsidR="00791DC2" w:rsidRPr="00791DC2" w:rsidRDefault="00791DC2" w:rsidP="00791DC2">
      <w:pPr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 xml:space="preserve">This document outlines the forms of evidence that you can use to substantiate the claims you make in relation to your teaching practice and </w:t>
      </w:r>
      <w:bookmarkStart w:id="0" w:name="_Int_dVsZ9Im7"/>
      <w:r w:rsidRPr="00791DC2">
        <w:rPr>
          <w:rFonts w:cstheme="minorHAnsi"/>
          <w:sz w:val="20"/>
          <w:szCs w:val="20"/>
        </w:rPr>
        <w:t>showcase</w:t>
      </w:r>
      <w:bookmarkEnd w:id="0"/>
      <w:r w:rsidRPr="00791DC2">
        <w:rPr>
          <w:rFonts w:cstheme="minorHAnsi"/>
          <w:sz w:val="20"/>
          <w:szCs w:val="20"/>
        </w:rPr>
        <w:t xml:space="preserve"> excellence. Reviewees are required to nominate a minimum of four (4) teaching capabilities to focus on for their peer review. </w:t>
      </w:r>
    </w:p>
    <w:p w14:paraId="1A836827" w14:textId="77777777" w:rsidR="00791DC2" w:rsidRPr="00791DC2" w:rsidRDefault="00791DC2" w:rsidP="00791DC2">
      <w:pPr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 xml:space="preserve">The capabilities outlined in the Peer Review template are aligned to the </w:t>
      </w:r>
      <w:hyperlink r:id="rId14" w:history="1">
        <w:r w:rsidRPr="00791DC2">
          <w:rPr>
            <w:rStyle w:val="Hyperlink"/>
            <w:rFonts w:cstheme="minorHAnsi"/>
            <w:color w:val="736858" w:themeColor="accent2"/>
            <w:sz w:val="20"/>
            <w:szCs w:val="20"/>
          </w:rPr>
          <w:t>CS Teaching Capabilities Framework and Self-Assessment Tool</w:t>
        </w:r>
      </w:hyperlink>
      <w:r w:rsidRPr="00791DC2">
        <w:rPr>
          <w:rFonts w:cstheme="minorHAnsi"/>
          <w:sz w:val="20"/>
          <w:szCs w:val="20"/>
        </w:rPr>
        <w:t>. These teaching capabilities are reproduced below: </w:t>
      </w:r>
    </w:p>
    <w:p w14:paraId="3E3F61BB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>Ensure an inclusive learning experience for all students.</w:t>
      </w:r>
    </w:p>
    <w:p w14:paraId="20951A4D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 xml:space="preserve">Adopt effective teaching practices aligned with institutional expectations. </w:t>
      </w:r>
    </w:p>
    <w:p w14:paraId="131ECDDF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 xml:space="preserve">Demonstrate leadership in learning and teaching. </w:t>
      </w:r>
    </w:p>
    <w:p w14:paraId="1FCCABF2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 xml:space="preserve">Demonstrate a commitment to quality teaching and student success. </w:t>
      </w:r>
    </w:p>
    <w:p w14:paraId="09ED24C8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>Develop and deliver student-</w:t>
      </w:r>
      <w:proofErr w:type="spellStart"/>
      <w:r w:rsidRPr="00791DC2">
        <w:rPr>
          <w:rFonts w:cstheme="minorHAnsi"/>
          <w:sz w:val="20"/>
          <w:szCs w:val="20"/>
        </w:rPr>
        <w:t>centered</w:t>
      </w:r>
      <w:proofErr w:type="spellEnd"/>
      <w:r w:rsidRPr="00791DC2">
        <w:rPr>
          <w:rFonts w:cstheme="minorHAnsi"/>
          <w:sz w:val="20"/>
          <w:szCs w:val="20"/>
        </w:rPr>
        <w:t xml:space="preserve"> programs, such as work-integrated learning.</w:t>
      </w:r>
    </w:p>
    <w:p w14:paraId="69A8B32B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 xml:space="preserve">Develop assessment for learning by designing authentic assessment experiences. </w:t>
      </w:r>
    </w:p>
    <w:p w14:paraId="07EE6067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 xml:space="preserve">Engage in the use of a variety of technology enhanced learning (TEL) to improve student learning opportunities. </w:t>
      </w:r>
    </w:p>
    <w:p w14:paraId="5EF4F27C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>Engage in continuous self-review and development of teaching skills using evidence-informed reflection and action to improve the student experience.</w:t>
      </w:r>
    </w:p>
    <w:p w14:paraId="7607592F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>Engage in peer review and collaborative peer-learning practices.</w:t>
      </w:r>
    </w:p>
    <w:p w14:paraId="12F54D9F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>Mentor peers to build capacity in learning and teaching.</w:t>
      </w:r>
    </w:p>
    <w:p w14:paraId="67AF95D1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 xml:space="preserve">Engage in scholarly activity that contributes to the HE </w:t>
      </w:r>
      <w:proofErr w:type="gramStart"/>
      <w:r w:rsidRPr="00791DC2">
        <w:rPr>
          <w:rFonts w:cstheme="minorHAnsi"/>
          <w:sz w:val="20"/>
          <w:szCs w:val="20"/>
        </w:rPr>
        <w:t>sector</w:t>
      </w:r>
      <w:proofErr w:type="gramEnd"/>
      <w:r w:rsidRPr="00791DC2">
        <w:rPr>
          <w:rFonts w:cstheme="minorHAnsi"/>
          <w:sz w:val="20"/>
          <w:szCs w:val="20"/>
        </w:rPr>
        <w:t>.</w:t>
      </w:r>
    </w:p>
    <w:p w14:paraId="56135096" w14:textId="77777777" w:rsidR="00791DC2" w:rsidRPr="00791DC2" w:rsidRDefault="00791DC2" w:rsidP="00791DC2">
      <w:pPr>
        <w:pStyle w:val="ListParagraph"/>
        <w:numPr>
          <w:ilvl w:val="0"/>
          <w:numId w:val="33"/>
        </w:numPr>
        <w:spacing w:after="120" w:line="360" w:lineRule="auto"/>
        <w:ind w:left="360"/>
        <w:rPr>
          <w:rFonts w:cstheme="minorHAnsi"/>
          <w:sz w:val="20"/>
          <w:szCs w:val="20"/>
        </w:rPr>
      </w:pPr>
      <w:r w:rsidRPr="00791DC2">
        <w:rPr>
          <w:rFonts w:cstheme="minorHAnsi"/>
          <w:sz w:val="20"/>
          <w:szCs w:val="20"/>
        </w:rPr>
        <w:t>Successfully engage with reward and recognition opportunities in learning and teaching.</w:t>
      </w:r>
    </w:p>
    <w:p w14:paraId="3E076648" w14:textId="77777777" w:rsidR="00791DC2" w:rsidRPr="00791DC2" w:rsidRDefault="00791DC2" w:rsidP="00791DC2">
      <w:pPr>
        <w:pStyle w:val="Heading2"/>
        <w:rPr>
          <w:color w:val="000000"/>
          <w:shd w:val="clear" w:color="auto" w:fill="FFFFFF"/>
        </w:rPr>
      </w:pPr>
      <w:r w:rsidRPr="00791DC2">
        <w:t xml:space="preserve">Resources </w:t>
      </w:r>
    </w:p>
    <w:p w14:paraId="3CEB9F30" w14:textId="77777777" w:rsidR="00791DC2" w:rsidRPr="00791DC2" w:rsidRDefault="00791DC2" w:rsidP="00791DC2">
      <w:pPr>
        <w:spacing w:line="276" w:lineRule="auto"/>
        <w:rPr>
          <w:rFonts w:eastAsia="Calibri" w:cstheme="minorHAnsi"/>
          <w:sz w:val="20"/>
          <w:szCs w:val="20"/>
        </w:rPr>
      </w:pPr>
      <w:r w:rsidRPr="00791DC2">
        <w:rPr>
          <w:rFonts w:eastAsia="Calibri" w:cstheme="minorHAnsi"/>
          <w:sz w:val="20"/>
          <w:szCs w:val="20"/>
        </w:rPr>
        <w:t>The following links to Charles Sturt University resources are included for your consideration:</w:t>
      </w:r>
    </w:p>
    <w:p w14:paraId="3646D5C5" w14:textId="77777777" w:rsidR="00791DC2" w:rsidRPr="00791DC2" w:rsidRDefault="00791DC2" w:rsidP="00791DC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736858" w:themeColor="accent2"/>
          <w:sz w:val="20"/>
          <w:szCs w:val="20"/>
        </w:rPr>
      </w:pPr>
      <w:hyperlink r:id="rId15" w:history="1">
        <w:r w:rsidRPr="00791DC2">
          <w:rPr>
            <w:rStyle w:val="Hyperlink"/>
            <w:rFonts w:eastAsia="Calibri" w:cstheme="minorHAnsi"/>
            <w:color w:val="736858" w:themeColor="accent2"/>
            <w:sz w:val="20"/>
            <w:szCs w:val="20"/>
          </w:rPr>
          <w:t>University Strategy 2020-2030</w:t>
        </w:r>
      </w:hyperlink>
    </w:p>
    <w:p w14:paraId="5683BE88" w14:textId="77777777" w:rsidR="00791DC2" w:rsidRPr="00791DC2" w:rsidRDefault="00791DC2" w:rsidP="00791DC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hyperlink r:id="rId16" w:history="1">
        <w:r w:rsidRPr="00791DC2">
          <w:rPr>
            <w:rStyle w:val="Hyperlink"/>
            <w:rFonts w:eastAsia="Calibri" w:cstheme="minorHAnsi"/>
            <w:color w:val="736858" w:themeColor="accent2"/>
            <w:sz w:val="20"/>
            <w:szCs w:val="20"/>
          </w:rPr>
          <w:t>Education Strategy</w:t>
        </w:r>
      </w:hyperlink>
      <w:r w:rsidRPr="00791DC2">
        <w:rPr>
          <w:rFonts w:eastAsia="Calibri" w:cstheme="minorHAnsi"/>
          <w:sz w:val="20"/>
          <w:szCs w:val="20"/>
        </w:rPr>
        <w:t xml:space="preserve"> </w:t>
      </w:r>
    </w:p>
    <w:p w14:paraId="17314AB0" w14:textId="77777777" w:rsidR="00791DC2" w:rsidRPr="00791DC2" w:rsidRDefault="00791DC2" w:rsidP="00791DC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hyperlink r:id="rId17" w:history="1">
        <w:r w:rsidRPr="00791DC2">
          <w:rPr>
            <w:rStyle w:val="Hyperlink"/>
            <w:rFonts w:eastAsia="Calibri" w:cstheme="minorHAnsi"/>
            <w:color w:val="736858" w:themeColor="accent2"/>
            <w:sz w:val="20"/>
            <w:szCs w:val="20"/>
          </w:rPr>
          <w:t>The Charles Sturt Capability Framework</w:t>
        </w:r>
      </w:hyperlink>
      <w:r w:rsidRPr="00791DC2">
        <w:rPr>
          <w:rFonts w:eastAsia="Calibri" w:cstheme="minorHAnsi"/>
          <w:sz w:val="20"/>
          <w:szCs w:val="20"/>
        </w:rPr>
        <w:t xml:space="preserve"> – innovate, </w:t>
      </w:r>
      <w:proofErr w:type="gramStart"/>
      <w:r w:rsidRPr="00791DC2">
        <w:rPr>
          <w:rFonts w:eastAsia="Calibri" w:cstheme="minorHAnsi"/>
          <w:sz w:val="20"/>
          <w:szCs w:val="20"/>
        </w:rPr>
        <w:t>connect</w:t>
      </w:r>
      <w:proofErr w:type="gramEnd"/>
      <w:r w:rsidRPr="00791DC2">
        <w:rPr>
          <w:rFonts w:eastAsia="Calibri" w:cstheme="minorHAnsi"/>
          <w:sz w:val="20"/>
          <w:szCs w:val="20"/>
        </w:rPr>
        <w:t xml:space="preserve"> and achieve.</w:t>
      </w:r>
    </w:p>
    <w:p w14:paraId="590B0F43" w14:textId="77777777" w:rsidR="00791DC2" w:rsidRPr="00791DC2" w:rsidRDefault="00791DC2" w:rsidP="00791DC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736858" w:themeColor="accent2"/>
          <w:sz w:val="20"/>
          <w:szCs w:val="20"/>
        </w:rPr>
      </w:pPr>
      <w:hyperlink r:id="rId18" w:history="1">
        <w:r w:rsidRPr="00791DC2">
          <w:rPr>
            <w:rStyle w:val="Hyperlink"/>
            <w:rFonts w:eastAsia="Calibri" w:cstheme="minorHAnsi"/>
            <w:color w:val="736858" w:themeColor="accent2"/>
            <w:sz w:val="20"/>
            <w:szCs w:val="20"/>
          </w:rPr>
          <w:t>About Work- Integrated Learning (WIL)</w:t>
        </w:r>
      </w:hyperlink>
    </w:p>
    <w:p w14:paraId="18556891" w14:textId="77777777" w:rsidR="00791DC2" w:rsidRPr="00791DC2" w:rsidRDefault="00791DC2" w:rsidP="00791DC2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736858" w:themeColor="accent2"/>
          <w:sz w:val="20"/>
          <w:szCs w:val="20"/>
        </w:rPr>
      </w:pPr>
      <w:hyperlink r:id="rId19" w:history="1">
        <w:r w:rsidRPr="00791DC2">
          <w:rPr>
            <w:rStyle w:val="Hyperlink"/>
            <w:rFonts w:eastAsia="Calibri" w:cstheme="minorHAnsi"/>
            <w:color w:val="736858" w:themeColor="accent2"/>
            <w:sz w:val="20"/>
            <w:szCs w:val="20"/>
          </w:rPr>
          <w:t>Research Pathways to 2030</w:t>
        </w:r>
      </w:hyperlink>
      <w:r w:rsidRPr="00791DC2">
        <w:rPr>
          <w:rFonts w:eastAsia="Calibri" w:cstheme="minorHAnsi"/>
          <w:color w:val="736858" w:themeColor="accent2"/>
          <w:sz w:val="20"/>
          <w:szCs w:val="20"/>
        </w:rPr>
        <w:t xml:space="preserve"> </w:t>
      </w:r>
    </w:p>
    <w:p w14:paraId="1F993362" w14:textId="77777777" w:rsidR="00791DC2" w:rsidRPr="00791DC2" w:rsidRDefault="00791DC2" w:rsidP="00791DC2">
      <w:pPr>
        <w:rPr>
          <w:rFonts w:eastAsia="Calibri" w:cstheme="minorHAnsi"/>
          <w:sz w:val="20"/>
          <w:szCs w:val="20"/>
        </w:rPr>
      </w:pPr>
      <w:r w:rsidRPr="00791DC2">
        <w:rPr>
          <w:rFonts w:eastAsia="Calibri" w:cstheme="minorHAnsi"/>
          <w:sz w:val="20"/>
          <w:szCs w:val="20"/>
        </w:rPr>
        <w:br w:type="page"/>
      </w:r>
    </w:p>
    <w:tbl>
      <w:tblPr>
        <w:tblW w:w="0" w:type="dxa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791DC2" w:rsidRPr="00791DC2" w14:paraId="304989A7" w14:textId="77777777" w:rsidTr="00830B38">
        <w:trPr>
          <w:trHeight w:val="11205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354ECA0" w14:textId="77777777" w:rsidR="00791DC2" w:rsidRPr="00791DC2" w:rsidRDefault="00791DC2" w:rsidP="00791DC2">
            <w:pPr>
              <w:pStyle w:val="Heading2"/>
              <w:rPr>
                <w:lang w:eastAsia="en-AU"/>
              </w:rPr>
            </w:pPr>
            <w:r w:rsidRPr="00791DC2">
              <w:rPr>
                <w:lang w:eastAsia="en-AU"/>
              </w:rPr>
              <w:lastRenderedPageBreak/>
              <w:t>Examples of evidence for peer review of teaching practice  </w:t>
            </w:r>
          </w:p>
          <w:p w14:paraId="7C068E89" w14:textId="77777777" w:rsidR="00791DC2" w:rsidRPr="00791DC2" w:rsidRDefault="00791DC2" w:rsidP="00830B3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  <w:r w:rsidRPr="00791DC2">
              <w:rPr>
                <w:rFonts w:eastAsia="Times New Roman" w:cstheme="minorHAnsi"/>
                <w:sz w:val="20"/>
                <w:szCs w:val="20"/>
                <w:lang w:eastAsia="en-AU"/>
              </w:rPr>
              <w:t>The examples of evidence are indicative only and the list is not exhaustive.  Any relevant mix of quantitative and qualitative evidence can be utilised.</w:t>
            </w:r>
            <w:r w:rsidRPr="00791DC2"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  <w:t>  </w:t>
            </w:r>
          </w:p>
          <w:p w14:paraId="22972ADD" w14:textId="77777777" w:rsidR="00791DC2" w:rsidRPr="00791DC2" w:rsidRDefault="00791DC2" w:rsidP="00830B3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</w:p>
          <w:tbl>
            <w:tblPr>
              <w:tblStyle w:val="PlainTable1"/>
              <w:tblW w:w="0" w:type="auto"/>
              <w:tblLook w:val="06A0" w:firstRow="1" w:lastRow="0" w:firstColumn="1" w:lastColumn="0" w:noHBand="1" w:noVBand="1"/>
            </w:tblPr>
            <w:tblGrid>
              <w:gridCol w:w="9300"/>
            </w:tblGrid>
            <w:tr w:rsidR="00791DC2" w:rsidRPr="00791DC2" w14:paraId="60B4EF71" w14:textId="77777777" w:rsidTr="00830B3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1C5414F6" w14:textId="77777777" w:rsidR="00791DC2" w:rsidRPr="00791DC2" w:rsidRDefault="00791DC2" w:rsidP="00830B38">
                  <w:pPr>
                    <w:rPr>
                      <w:rFonts w:eastAsiaTheme="minorEastAsia"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eastAsiaTheme="minorEastAsia"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 xml:space="preserve">Subject Outline </w:t>
                  </w:r>
                </w:p>
              </w:tc>
            </w:tr>
            <w:tr w:rsidR="00791DC2" w:rsidRPr="00791DC2" w14:paraId="35BFF9A7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1852A63C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Samples of teaching and/or curriculum materials (usually accessed through the i2 or Brightspace site) showing content, assessment and/or engagement activities  </w:t>
                  </w:r>
                </w:p>
              </w:tc>
            </w:tr>
            <w:tr w:rsidR="00791DC2" w:rsidRPr="00791DC2" w14:paraId="4DA3A309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20D95BCE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Direct observation of a teaching or supervision session (face to face or online) </w:t>
                  </w:r>
                </w:p>
              </w:tc>
            </w:tr>
            <w:tr w:rsidR="00791DC2" w:rsidRPr="00791DC2" w14:paraId="6C69C82B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19B268C3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Details of contribution toward Course Reviews (CDAP information) </w:t>
                  </w:r>
                </w:p>
              </w:tc>
            </w:tr>
            <w:tr w:rsidR="00791DC2" w:rsidRPr="00791DC2" w14:paraId="43458A93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313116D4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Student feedback (via emails, interviews/focus groups, survey) </w:t>
                  </w:r>
                </w:p>
              </w:tc>
            </w:tr>
            <w:tr w:rsidR="00791DC2" w:rsidRPr="00791DC2" w14:paraId="3F927680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5DE1EEC9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Examples of feedback provided to students  </w:t>
                  </w:r>
                </w:p>
              </w:tc>
            </w:tr>
            <w:tr w:rsidR="00791DC2" w:rsidRPr="00791DC2" w14:paraId="4DD83475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70D8F266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Feedback from teaching and/or marking and/or supervision teams, and/or sessional staff, subject coordinator, other members of teaching teams and/or course director </w:t>
                  </w:r>
                </w:p>
              </w:tc>
            </w:tr>
            <w:tr w:rsidR="00791DC2" w:rsidRPr="00791DC2" w14:paraId="7F1403D0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7A613AA7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Assessment data showing progression and performance </w:t>
                  </w:r>
                </w:p>
              </w:tc>
            </w:tr>
            <w:tr w:rsidR="00791DC2" w:rsidRPr="00791DC2" w14:paraId="51153B81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3DE3392D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Retention data</w:t>
                  </w:r>
                </w:p>
              </w:tc>
            </w:tr>
            <w:tr w:rsidR="00791DC2" w:rsidRPr="00791DC2" w14:paraId="1770F95E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36989AA2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Data from Subject Experience Surveys</w:t>
                  </w:r>
                </w:p>
              </w:tc>
            </w:tr>
            <w:tr w:rsidR="00791DC2" w:rsidRPr="00791DC2" w14:paraId="068017CE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641B4DAF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Self-reflections on learning and teaching and/or supervision practice </w:t>
                  </w:r>
                </w:p>
              </w:tc>
            </w:tr>
            <w:tr w:rsidR="00791DC2" w:rsidRPr="00791DC2" w14:paraId="486D6D7B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7B1DFC85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Calibration or benchmarking reports/feedback </w:t>
                  </w:r>
                </w:p>
              </w:tc>
            </w:tr>
            <w:tr w:rsidR="00791DC2" w:rsidRPr="00791DC2" w14:paraId="159FD733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290DE891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Learning analytics data </w:t>
                  </w:r>
                </w:p>
              </w:tc>
            </w:tr>
            <w:tr w:rsidR="00791DC2" w:rsidRPr="00791DC2" w14:paraId="5B1AC647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300F6ECF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Consultation report, industry/community event/panel report </w:t>
                  </w:r>
                </w:p>
              </w:tc>
            </w:tr>
            <w:tr w:rsidR="00791DC2" w:rsidRPr="00791DC2" w14:paraId="7574B743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2D356BC9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Details of internal or external teaching award, fellowship and/or grant applied for</w:t>
                  </w:r>
                </w:p>
              </w:tc>
            </w:tr>
            <w:tr w:rsidR="00791DC2" w:rsidRPr="00791DC2" w14:paraId="496D863F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19A77CDA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Evidence of conference presentations and publications </w:t>
                  </w:r>
                </w:p>
              </w:tc>
            </w:tr>
            <w:tr w:rsidR="00791DC2" w:rsidRPr="00791DC2" w14:paraId="3C0A81AF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09C3EA91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 xml:space="preserve">References or letters from peers external to the University </w:t>
                  </w:r>
                </w:p>
              </w:tc>
            </w:tr>
            <w:tr w:rsidR="00791DC2" w:rsidRPr="00791DC2" w14:paraId="6B4930E8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7A1DFB93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 xml:space="preserve">Invitations, </w:t>
                  </w:r>
                  <w:proofErr w:type="gramStart"/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feedback</w:t>
                  </w:r>
                  <w:proofErr w:type="gramEnd"/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 xml:space="preserve"> or data from industry partners </w:t>
                  </w:r>
                </w:p>
              </w:tc>
            </w:tr>
            <w:tr w:rsidR="00791DC2" w:rsidRPr="00791DC2" w14:paraId="27614BD5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71E633E2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Details of role and engagement and contribution to learning communities (formal or informal) </w:t>
                  </w:r>
                </w:p>
              </w:tc>
            </w:tr>
            <w:tr w:rsidR="00791DC2" w:rsidRPr="00791DC2" w14:paraId="4EC7EA29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5AA6DF0D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Letters or surveys of industry satisfaction on preparation of students for practice </w:t>
                  </w:r>
                </w:p>
              </w:tc>
            </w:tr>
            <w:tr w:rsidR="00791DC2" w:rsidRPr="00791DC2" w14:paraId="4D08AC1F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666F0B12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Evidence of working with the supervisory team to lead, mentor and guide candidates including connecting to peer and academic networks</w:t>
                  </w:r>
                </w:p>
              </w:tc>
            </w:tr>
            <w:tr w:rsidR="00791DC2" w:rsidRPr="00791DC2" w14:paraId="41025B41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60C00165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Evidence of strategies to support effective and timely HDR planning, progress and completion  </w:t>
                  </w:r>
                </w:p>
              </w:tc>
            </w:tr>
            <w:tr w:rsidR="00791DC2" w:rsidRPr="00791DC2" w14:paraId="7991C423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1273A51B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Teaching or Supervision Philosophy statement  </w:t>
                  </w:r>
                </w:p>
              </w:tc>
            </w:tr>
            <w:tr w:rsidR="00791DC2" w:rsidRPr="00791DC2" w14:paraId="72B8784A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681E6FEB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Evidence in engaging in mentoring or shared learning opportunities with colleagues to build capacity and a community of practice</w:t>
                  </w:r>
                </w:p>
              </w:tc>
            </w:tr>
            <w:tr w:rsidR="00791DC2" w:rsidRPr="00791DC2" w14:paraId="4E97F41F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29EB9AA2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Details of support and encouragement offered to students/HDR candidates with an eye to their well-being and health.</w:t>
                  </w:r>
                </w:p>
              </w:tc>
            </w:tr>
            <w:tr w:rsidR="00791DC2" w:rsidRPr="00791DC2" w14:paraId="77DE2374" w14:textId="77777777" w:rsidTr="00830B38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00" w:type="dxa"/>
                </w:tcPr>
                <w:p w14:paraId="367D16BD" w14:textId="77777777" w:rsidR="00791DC2" w:rsidRPr="00791DC2" w:rsidRDefault="00791DC2" w:rsidP="00830B38">
                  <w:pPr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</w:pPr>
                  <w:r w:rsidRPr="00791DC2">
                    <w:rPr>
                      <w:rFonts w:cstheme="minorHAnsi"/>
                      <w:b w:val="0"/>
                      <w:bCs w:val="0"/>
                      <w:sz w:val="20"/>
                      <w:szCs w:val="20"/>
                      <w:lang w:eastAsia="en-AU"/>
                    </w:rPr>
                    <w:t>Examples of fostering and facilitating HDR candidate’s development of academic skills and self-direction</w:t>
                  </w:r>
                </w:p>
              </w:tc>
            </w:tr>
          </w:tbl>
          <w:p w14:paraId="20030E55" w14:textId="77777777" w:rsidR="00791DC2" w:rsidRPr="00791DC2" w:rsidRDefault="00791DC2" w:rsidP="00830B38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26C0830E" w14:textId="77777777" w:rsidR="001E7515" w:rsidRPr="00791DC2" w:rsidRDefault="001E7515">
      <w:pPr>
        <w:rPr>
          <w:rFonts w:cstheme="minorHAnsi"/>
          <w:sz w:val="20"/>
          <w:szCs w:val="20"/>
        </w:rPr>
      </w:pPr>
    </w:p>
    <w:sectPr w:rsidR="001E7515" w:rsidRPr="00791DC2" w:rsidSect="0049725B">
      <w:type w:val="continuous"/>
      <w:pgSz w:w="11906" w:h="16838" w:code="9"/>
      <w:pgMar w:top="1134" w:right="1134" w:bottom="1134" w:left="1134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6A39" w14:textId="77777777" w:rsidR="00791DC2" w:rsidRDefault="00791DC2" w:rsidP="00C37A29">
      <w:pPr>
        <w:spacing w:after="0"/>
      </w:pPr>
      <w:r>
        <w:separator/>
      </w:r>
    </w:p>
    <w:p w14:paraId="448AE486" w14:textId="77777777" w:rsidR="00791DC2" w:rsidRDefault="00791DC2"/>
  </w:endnote>
  <w:endnote w:type="continuationSeparator" w:id="0">
    <w:p w14:paraId="501FC1BF" w14:textId="77777777" w:rsidR="00791DC2" w:rsidRDefault="00791DC2" w:rsidP="00C37A29">
      <w:pPr>
        <w:spacing w:after="0"/>
      </w:pPr>
      <w:r>
        <w:continuationSeparator/>
      </w:r>
    </w:p>
    <w:p w14:paraId="6D58A6DB" w14:textId="77777777" w:rsidR="00791DC2" w:rsidRDefault="00791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304B" w14:textId="77777777" w:rsidR="00B53079" w:rsidRDefault="00B53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FEC7C2DD1BD6460DB6205529B1E75B90"/>
      </w:placeholder>
      <w:group/>
    </w:sdtPr>
    <w:sdtEndPr/>
    <w:sdtContent>
      <w:p w14:paraId="2142904C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8DF17B8" wp14:editId="719DB5FF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CD7A3AE8D3F348A89BAA699E2DA0A103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0CEE8499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8DF17B8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CD7A3AE8D3F348A89BAA699E2DA0A103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0CEE8499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4A5BF4C4" wp14:editId="44C9EA3B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2FC2F0" id="Group 5" o:spid="_x0000_s1026" style="position:absolute;margin-left:56.7pt;margin-top:0;width:26.65pt;height:62.1pt;z-index:251662336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11A6739A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C30CDB">
                  <w:t>1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31BF" w14:textId="77777777" w:rsidR="00F93875" w:rsidRDefault="00791DC2" w:rsidP="00B53079">
    <w:pPr>
      <w:pStyle w:val="FooterPageNumber"/>
      <w:framePr w:h="300" w:wrap="around" w:y="15596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EndPr/>
      <w:sdtContent>
        <w:r w:rsidR="00F93875" w:rsidRPr="001D13AB">
          <w:t xml:space="preserve"> </w:t>
        </w:r>
        <w:sdt>
          <w:sdtPr>
            <w:id w:val="723798221"/>
            <w:docPartObj>
              <w:docPartGallery w:val="Page Numbers (Top of Page)"/>
              <w:docPartUnique/>
            </w:docPartObj>
          </w:sdtPr>
          <w:sdtEndPr/>
          <w:sdtContent>
            <w:r w:rsidR="00F93875" w:rsidRPr="0042508F">
              <w:t xml:space="preserve">Page </w:t>
            </w:r>
            <w:r w:rsidR="00F93875" w:rsidRPr="0042508F">
              <w:rPr>
                <w:sz w:val="24"/>
                <w:szCs w:val="24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sz w:val="24"/>
                <w:szCs w:val="24"/>
              </w:rPr>
              <w:fldChar w:fldCharType="separate"/>
            </w:r>
            <w:r w:rsidR="00C30CDB">
              <w:t>1</w:t>
            </w:r>
            <w:r w:rsidR="00F93875" w:rsidRPr="0042508F">
              <w:rPr>
                <w:sz w:val="24"/>
                <w:szCs w:val="24"/>
              </w:rPr>
              <w:fldChar w:fldCharType="end"/>
            </w:r>
            <w:r w:rsidR="00F93875" w:rsidRPr="0042508F">
              <w:t xml:space="preserve"> of </w:t>
            </w:r>
            <w:r w:rsidR="00F93875">
              <w:fldChar w:fldCharType="begin"/>
            </w:r>
            <w:r w:rsidR="00F93875">
              <w:instrText xml:space="preserve"> NUMPAGES  </w:instrText>
            </w:r>
            <w:r w:rsidR="00F93875">
              <w:fldChar w:fldCharType="separate"/>
            </w:r>
            <w:r w:rsidR="00C30CDB">
              <w:t>1</w:t>
            </w:r>
            <w:r w:rsidR="00F93875">
              <w:fldChar w:fldCharType="end"/>
            </w:r>
          </w:sdtContent>
        </w:sdt>
      </w:sdtContent>
    </w:sdt>
  </w:p>
  <w:p w14:paraId="79CC532F" w14:textId="77777777" w:rsidR="002D6827" w:rsidRDefault="002D6827">
    <w:pPr>
      <w:pStyle w:val="Footer"/>
    </w:pPr>
  </w:p>
  <w:p w14:paraId="2EA03A5F" w14:textId="77777777" w:rsidR="00B53079" w:rsidRDefault="00B53079">
    <w:pPr>
      <w:pStyle w:val="Footer"/>
      <w:rPr>
        <w:sz w:val="14"/>
      </w:rPr>
    </w:pPr>
  </w:p>
  <w:p w14:paraId="53EC1192" w14:textId="77777777" w:rsidR="00B53079" w:rsidRPr="00B53079" w:rsidRDefault="00B53079" w:rsidP="00B53079">
    <w:pPr>
      <w:pStyle w:val="Footer"/>
      <w:rPr>
        <w:sz w:val="14"/>
      </w:rPr>
    </w:pPr>
    <w:r w:rsidRPr="00B53079">
      <w:rPr>
        <w:sz w:val="14"/>
      </w:rPr>
      <w:t>Charles Sturt University - TEQSA Provider Identification: PRV12018 (Australian University). CRICOS Provider: 00005F.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430B" w14:textId="77777777" w:rsidR="00791DC2" w:rsidRDefault="00791DC2" w:rsidP="00C37A29">
      <w:pPr>
        <w:spacing w:after="0"/>
      </w:pPr>
      <w:r>
        <w:separator/>
      </w:r>
    </w:p>
    <w:p w14:paraId="3E40CC58" w14:textId="77777777" w:rsidR="00791DC2" w:rsidRDefault="00791DC2"/>
  </w:footnote>
  <w:footnote w:type="continuationSeparator" w:id="0">
    <w:p w14:paraId="3E815034" w14:textId="77777777" w:rsidR="00791DC2" w:rsidRDefault="00791DC2" w:rsidP="00C37A29">
      <w:pPr>
        <w:spacing w:after="0"/>
      </w:pPr>
      <w:r>
        <w:continuationSeparator/>
      </w:r>
    </w:p>
    <w:p w14:paraId="01EEC166" w14:textId="77777777" w:rsidR="00791DC2" w:rsidRDefault="00791D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2623" w14:textId="77777777" w:rsidR="002D6827" w:rsidRDefault="002D6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EDEA" w14:textId="77777777" w:rsidR="00DA25FB" w:rsidRDefault="001C4343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CEE3" w14:textId="77777777" w:rsidR="0070497E" w:rsidRDefault="0070497E" w:rsidP="008D1ABD">
    <w:pPr>
      <w:pStyle w:val="Header"/>
    </w:pPr>
  </w:p>
  <w:p w14:paraId="54E0C0E4" w14:textId="77777777" w:rsidR="005141E8" w:rsidRDefault="008F728C" w:rsidP="008D1ABD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60288" behindDoc="0" locked="1" layoutInCell="1" allowOverlap="1" wp14:anchorId="112BA9E9" wp14:editId="53220644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14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F065A8"/>
    <w:multiLevelType w:val="hybridMultilevel"/>
    <w:tmpl w:val="38AC8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8D142E1"/>
    <w:multiLevelType w:val="multilevel"/>
    <w:tmpl w:val="13EE19C0"/>
    <w:numStyleLink w:val="AppendixList"/>
  </w:abstractNum>
  <w:abstractNum w:abstractNumId="21" w15:restartNumberingAfterBreak="0">
    <w:nsid w:val="1D322B09"/>
    <w:multiLevelType w:val="multilevel"/>
    <w:tmpl w:val="97DAEA0E"/>
    <w:numStyleLink w:val="Numbering"/>
  </w:abstractNum>
  <w:abstractNum w:abstractNumId="22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1F1D0F"/>
    <w:multiLevelType w:val="multilevel"/>
    <w:tmpl w:val="D77AE808"/>
    <w:numStyleLink w:val="Bullets"/>
  </w:abstractNum>
  <w:abstractNum w:abstractNumId="24" w15:restartNumberingAfterBreak="0">
    <w:nsid w:val="364E09DC"/>
    <w:multiLevelType w:val="hybridMultilevel"/>
    <w:tmpl w:val="EDC8A9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97427"/>
    <w:multiLevelType w:val="multilevel"/>
    <w:tmpl w:val="97DAEA0E"/>
    <w:numStyleLink w:val="Numbering"/>
  </w:abstractNum>
  <w:abstractNum w:abstractNumId="26" w15:restartNumberingAfterBreak="0">
    <w:nsid w:val="4CB9ED20"/>
    <w:multiLevelType w:val="hybridMultilevel"/>
    <w:tmpl w:val="836EA788"/>
    <w:lvl w:ilvl="0" w:tplc="90EC5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6B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4C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B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4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CC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2F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0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2F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F1CD0"/>
    <w:multiLevelType w:val="multilevel"/>
    <w:tmpl w:val="97DAEA0E"/>
    <w:numStyleLink w:val="Numbering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7DAEA0E"/>
    <w:numStyleLink w:val="Numbering"/>
  </w:abstractNum>
  <w:abstractNum w:abstractNumId="30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643520E2"/>
    <w:multiLevelType w:val="multilevel"/>
    <w:tmpl w:val="D77AE808"/>
    <w:numStyleLink w:val="Bullets"/>
  </w:abstractNum>
  <w:abstractNum w:abstractNumId="32" w15:restartNumberingAfterBreak="0">
    <w:nsid w:val="660D51AD"/>
    <w:multiLevelType w:val="multilevel"/>
    <w:tmpl w:val="97DAEA0E"/>
    <w:numStyleLink w:val="Numbering"/>
  </w:abstractNum>
  <w:abstractNum w:abstractNumId="33" w15:restartNumberingAfterBreak="0">
    <w:nsid w:val="744D0736"/>
    <w:multiLevelType w:val="multilevel"/>
    <w:tmpl w:val="97DAEA0E"/>
    <w:numStyleLink w:val="Numbering"/>
  </w:abstractNum>
  <w:num w:numId="1" w16cid:durableId="1435243742">
    <w:abstractNumId w:val="9"/>
  </w:num>
  <w:num w:numId="2" w16cid:durableId="1684625326">
    <w:abstractNumId w:val="7"/>
  </w:num>
  <w:num w:numId="3" w16cid:durableId="463737011">
    <w:abstractNumId w:val="6"/>
  </w:num>
  <w:num w:numId="4" w16cid:durableId="1568296682">
    <w:abstractNumId w:val="5"/>
  </w:num>
  <w:num w:numId="5" w16cid:durableId="885262936">
    <w:abstractNumId w:val="4"/>
  </w:num>
  <w:num w:numId="6" w16cid:durableId="1276673199">
    <w:abstractNumId w:val="8"/>
  </w:num>
  <w:num w:numId="7" w16cid:durableId="1313021525">
    <w:abstractNumId w:val="3"/>
  </w:num>
  <w:num w:numId="8" w16cid:durableId="901990679">
    <w:abstractNumId w:val="2"/>
  </w:num>
  <w:num w:numId="9" w16cid:durableId="26299152">
    <w:abstractNumId w:val="1"/>
  </w:num>
  <w:num w:numId="10" w16cid:durableId="1340816755">
    <w:abstractNumId w:val="0"/>
  </w:num>
  <w:num w:numId="11" w16cid:durableId="1740127980">
    <w:abstractNumId w:val="30"/>
  </w:num>
  <w:num w:numId="12" w16cid:durableId="819347610">
    <w:abstractNumId w:val="31"/>
  </w:num>
  <w:num w:numId="13" w16cid:durableId="1922907446">
    <w:abstractNumId w:val="23"/>
  </w:num>
  <w:num w:numId="14" w16cid:durableId="997923633">
    <w:abstractNumId w:val="17"/>
  </w:num>
  <w:num w:numId="15" w16cid:durableId="149830563">
    <w:abstractNumId w:val="33"/>
  </w:num>
  <w:num w:numId="16" w16cid:durableId="380251220">
    <w:abstractNumId w:val="27"/>
  </w:num>
  <w:num w:numId="17" w16cid:durableId="80831787">
    <w:abstractNumId w:val="32"/>
  </w:num>
  <w:num w:numId="18" w16cid:durableId="821655368">
    <w:abstractNumId w:val="10"/>
  </w:num>
  <w:num w:numId="19" w16cid:durableId="593511976">
    <w:abstractNumId w:val="14"/>
  </w:num>
  <w:num w:numId="20" w16cid:durableId="734163658">
    <w:abstractNumId w:val="25"/>
  </w:num>
  <w:num w:numId="21" w16cid:durableId="1503735150">
    <w:abstractNumId w:val="18"/>
  </w:num>
  <w:num w:numId="22" w16cid:durableId="641890269">
    <w:abstractNumId w:val="12"/>
  </w:num>
  <w:num w:numId="23" w16cid:durableId="423500352">
    <w:abstractNumId w:val="15"/>
  </w:num>
  <w:num w:numId="24" w16cid:durableId="1744404245">
    <w:abstractNumId w:val="13"/>
  </w:num>
  <w:num w:numId="25" w16cid:durableId="858394546">
    <w:abstractNumId w:val="21"/>
  </w:num>
  <w:num w:numId="26" w16cid:durableId="101188270">
    <w:abstractNumId w:val="29"/>
  </w:num>
  <w:num w:numId="27" w16cid:durableId="512451341">
    <w:abstractNumId w:val="28"/>
  </w:num>
  <w:num w:numId="28" w16cid:durableId="669913828">
    <w:abstractNumId w:val="22"/>
  </w:num>
  <w:num w:numId="29" w16cid:durableId="373388815">
    <w:abstractNumId w:val="19"/>
  </w:num>
  <w:num w:numId="30" w16cid:durableId="1656492168">
    <w:abstractNumId w:val="20"/>
  </w:num>
  <w:num w:numId="31" w16cid:durableId="1098211221">
    <w:abstractNumId w:val="16"/>
  </w:num>
  <w:num w:numId="32" w16cid:durableId="2098481703">
    <w:abstractNumId w:val="26"/>
  </w:num>
  <w:num w:numId="33" w16cid:durableId="143862577">
    <w:abstractNumId w:val="24"/>
  </w:num>
  <w:num w:numId="34" w16cid:durableId="768964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C2"/>
    <w:rsid w:val="000724AE"/>
    <w:rsid w:val="001268BC"/>
    <w:rsid w:val="001666AD"/>
    <w:rsid w:val="00184324"/>
    <w:rsid w:val="001A0D77"/>
    <w:rsid w:val="001C4343"/>
    <w:rsid w:val="001D13AB"/>
    <w:rsid w:val="001E7515"/>
    <w:rsid w:val="001F13C1"/>
    <w:rsid w:val="001F446D"/>
    <w:rsid w:val="00246435"/>
    <w:rsid w:val="00246BCF"/>
    <w:rsid w:val="00281CEC"/>
    <w:rsid w:val="00285AB5"/>
    <w:rsid w:val="002B3AF6"/>
    <w:rsid w:val="002D6827"/>
    <w:rsid w:val="002E3DEC"/>
    <w:rsid w:val="00300277"/>
    <w:rsid w:val="00305171"/>
    <w:rsid w:val="0034680A"/>
    <w:rsid w:val="00363FF8"/>
    <w:rsid w:val="0037324D"/>
    <w:rsid w:val="0037721D"/>
    <w:rsid w:val="003D23A3"/>
    <w:rsid w:val="003D5856"/>
    <w:rsid w:val="00404E4F"/>
    <w:rsid w:val="00414BA8"/>
    <w:rsid w:val="0042339A"/>
    <w:rsid w:val="0043270A"/>
    <w:rsid w:val="004635FD"/>
    <w:rsid w:val="00480DCB"/>
    <w:rsid w:val="0049725B"/>
    <w:rsid w:val="004E28C6"/>
    <w:rsid w:val="004F138F"/>
    <w:rsid w:val="00510C44"/>
    <w:rsid w:val="005141E8"/>
    <w:rsid w:val="00537003"/>
    <w:rsid w:val="0058369E"/>
    <w:rsid w:val="00594496"/>
    <w:rsid w:val="005B2340"/>
    <w:rsid w:val="00601215"/>
    <w:rsid w:val="00603FD5"/>
    <w:rsid w:val="00677398"/>
    <w:rsid w:val="006A0DAB"/>
    <w:rsid w:val="006C4AF4"/>
    <w:rsid w:val="006D3F2F"/>
    <w:rsid w:val="006E3536"/>
    <w:rsid w:val="0070497E"/>
    <w:rsid w:val="007127B9"/>
    <w:rsid w:val="00714488"/>
    <w:rsid w:val="007305AA"/>
    <w:rsid w:val="00752E81"/>
    <w:rsid w:val="007618BE"/>
    <w:rsid w:val="00784910"/>
    <w:rsid w:val="0078530C"/>
    <w:rsid w:val="00791DC2"/>
    <w:rsid w:val="00796589"/>
    <w:rsid w:val="007A0363"/>
    <w:rsid w:val="007B6823"/>
    <w:rsid w:val="00820380"/>
    <w:rsid w:val="008272D6"/>
    <w:rsid w:val="0085439B"/>
    <w:rsid w:val="0085504F"/>
    <w:rsid w:val="00881837"/>
    <w:rsid w:val="00893A8C"/>
    <w:rsid w:val="008B4965"/>
    <w:rsid w:val="008D1ABD"/>
    <w:rsid w:val="008F728C"/>
    <w:rsid w:val="00936068"/>
    <w:rsid w:val="009517FB"/>
    <w:rsid w:val="009615D4"/>
    <w:rsid w:val="00974677"/>
    <w:rsid w:val="009A2F17"/>
    <w:rsid w:val="009A72A7"/>
    <w:rsid w:val="009F1A6D"/>
    <w:rsid w:val="00A07995"/>
    <w:rsid w:val="00A11DC6"/>
    <w:rsid w:val="00A13664"/>
    <w:rsid w:val="00A57244"/>
    <w:rsid w:val="00A90151"/>
    <w:rsid w:val="00A92D81"/>
    <w:rsid w:val="00A9359B"/>
    <w:rsid w:val="00AC1685"/>
    <w:rsid w:val="00AE3DD6"/>
    <w:rsid w:val="00AF3022"/>
    <w:rsid w:val="00B23603"/>
    <w:rsid w:val="00B3749D"/>
    <w:rsid w:val="00B41827"/>
    <w:rsid w:val="00B42133"/>
    <w:rsid w:val="00B429E6"/>
    <w:rsid w:val="00B45C22"/>
    <w:rsid w:val="00B53079"/>
    <w:rsid w:val="00B65DAA"/>
    <w:rsid w:val="00B66B2F"/>
    <w:rsid w:val="00B87859"/>
    <w:rsid w:val="00B91D47"/>
    <w:rsid w:val="00BA7623"/>
    <w:rsid w:val="00BF68C8"/>
    <w:rsid w:val="00C01E68"/>
    <w:rsid w:val="00C02AB0"/>
    <w:rsid w:val="00C11924"/>
    <w:rsid w:val="00C2316F"/>
    <w:rsid w:val="00C2470D"/>
    <w:rsid w:val="00C30CDB"/>
    <w:rsid w:val="00C30CFA"/>
    <w:rsid w:val="00C326F9"/>
    <w:rsid w:val="00C37A29"/>
    <w:rsid w:val="00C60D5B"/>
    <w:rsid w:val="00C66DD7"/>
    <w:rsid w:val="00C70853"/>
    <w:rsid w:val="00C85E52"/>
    <w:rsid w:val="00CD61EB"/>
    <w:rsid w:val="00CE5859"/>
    <w:rsid w:val="00CF02F0"/>
    <w:rsid w:val="00D172D6"/>
    <w:rsid w:val="00D40B92"/>
    <w:rsid w:val="00D54D5B"/>
    <w:rsid w:val="00D60649"/>
    <w:rsid w:val="00D83923"/>
    <w:rsid w:val="00D9419D"/>
    <w:rsid w:val="00DA25FB"/>
    <w:rsid w:val="00DF4E3E"/>
    <w:rsid w:val="00E021A3"/>
    <w:rsid w:val="00E03AE9"/>
    <w:rsid w:val="00E16FB0"/>
    <w:rsid w:val="00E32F93"/>
    <w:rsid w:val="00E44C56"/>
    <w:rsid w:val="00E4642A"/>
    <w:rsid w:val="00E54B2B"/>
    <w:rsid w:val="00E61C1A"/>
    <w:rsid w:val="00EC1AD1"/>
    <w:rsid w:val="00ED5576"/>
    <w:rsid w:val="00EE6F14"/>
    <w:rsid w:val="00EF0206"/>
    <w:rsid w:val="00EF2D9A"/>
    <w:rsid w:val="00F162D4"/>
    <w:rsid w:val="00F21A5A"/>
    <w:rsid w:val="00F43FE4"/>
    <w:rsid w:val="00F4702C"/>
    <w:rsid w:val="00F87B07"/>
    <w:rsid w:val="00F93875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0D9B8"/>
  <w15:chartTrackingRefBased/>
  <w15:docId w15:val="{5F85A8E3-7F6C-4402-A235-F4483948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C2"/>
  </w:style>
  <w:style w:type="paragraph" w:styleId="Heading1">
    <w:name w:val="heading 1"/>
    <w:basedOn w:val="Normal"/>
    <w:next w:val="Normal"/>
    <w:link w:val="Heading1Char"/>
    <w:uiPriority w:val="9"/>
    <w:qFormat/>
    <w:rsid w:val="00F43FE4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133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24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2133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57244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24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78530C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78530C"/>
    <w:rPr>
      <w:sz w:val="20"/>
    </w:rPr>
  </w:style>
  <w:style w:type="paragraph" w:styleId="NoSpacing">
    <w:name w:val="No Spacing"/>
    <w:uiPriority w:val="1"/>
    <w:qFormat/>
    <w:rsid w:val="00A57244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A57244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A57244"/>
    <w:rPr>
      <w:b/>
    </w:rPr>
  </w:style>
  <w:style w:type="paragraph" w:styleId="ListBullet">
    <w:name w:val="List Bullet"/>
    <w:basedOn w:val="Normal"/>
    <w:uiPriority w:val="99"/>
    <w:unhideWhenUsed/>
    <w:qFormat/>
    <w:rsid w:val="00A57244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A57244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A57244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A57244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3FE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A57244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4213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aliases w:val="WISDOM Bullets,WISDOM BulletsCx"/>
    <w:basedOn w:val="Normal"/>
    <w:link w:val="ListParagraphChar"/>
    <w:uiPriority w:val="34"/>
    <w:qFormat/>
    <w:rsid w:val="00A57244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A572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C44"/>
    <w:rPr>
      <w:sz w:val="20"/>
    </w:rPr>
  </w:style>
  <w:style w:type="paragraph" w:styleId="Footer">
    <w:name w:val="footer"/>
    <w:basedOn w:val="Normal"/>
    <w:link w:val="FooterChar"/>
    <w:uiPriority w:val="99"/>
    <w:rsid w:val="002E3DEC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0C44"/>
    <w:rPr>
      <w:color w:val="F0572A" w:themeColor="text2"/>
      <w:sz w:val="18"/>
    </w:rPr>
  </w:style>
  <w:style w:type="numbering" w:customStyle="1" w:styleId="Numbering">
    <w:name w:val="Numbering"/>
    <w:uiPriority w:val="99"/>
    <w:rsid w:val="00A5724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A57244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A57244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A57244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A57244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A57244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A57244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A57244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A57244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7244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2133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003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5B2340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5B2340"/>
    <w:rPr>
      <w:b w:val="0"/>
    </w:rPr>
  </w:style>
  <w:style w:type="table" w:styleId="TableGrid">
    <w:name w:val="Table Grid"/>
    <w:basedOn w:val="TableNormal"/>
    <w:uiPriority w:val="39"/>
    <w:rsid w:val="00A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AF3022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A57244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A57244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244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A57244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A57244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537003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537003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A57244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A57244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53700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53700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A5724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A57244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57244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A57244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A57244"/>
    <w:pPr>
      <w:framePr w:w="5103" w:h="5103" w:hRule="exact" w:wrap="around" w:hAnchor="page" w:x="5955" w:yAlign="bottom" w:anchorLock="1"/>
    </w:pPr>
  </w:style>
  <w:style w:type="paragraph" w:customStyle="1" w:styleId="CoverHeading1">
    <w:name w:val="Cover Heading 1"/>
    <w:basedOn w:val="Normal"/>
    <w:next w:val="Normal"/>
    <w:uiPriority w:val="11"/>
    <w:semiHidden/>
    <w:rsid w:val="00A57244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25B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A57244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A57244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A57244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A57244"/>
    <w:pPr>
      <w:ind w:left="849" w:hanging="283"/>
      <w:contextualSpacing/>
    </w:pPr>
  </w:style>
  <w:style w:type="numbering" w:customStyle="1" w:styleId="LetteredList">
    <w:name w:val="Lettered List"/>
    <w:uiPriority w:val="99"/>
    <w:rsid w:val="00A57244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A57244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A57244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510C4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57244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5724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724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A57244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9F1A6D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EF2D9A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EF2D9A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B42133"/>
    <w:rPr>
      <w:sz w:val="10"/>
    </w:rPr>
  </w:style>
  <w:style w:type="paragraph" w:customStyle="1" w:styleId="FooterPageNumber">
    <w:name w:val="Footer Page Number"/>
    <w:basedOn w:val="Footer"/>
    <w:rsid w:val="00C70853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customStyle="1" w:styleId="ListParagraphChar">
    <w:name w:val="List Paragraph Char"/>
    <w:aliases w:val="WISDOM Bullets Char,WISDOM BulletsCx Char"/>
    <w:basedOn w:val="DefaultParagraphFont"/>
    <w:link w:val="ListParagraph"/>
    <w:uiPriority w:val="34"/>
    <w:rsid w:val="00791DC2"/>
    <w:rPr>
      <w:sz w:val="20"/>
    </w:rPr>
  </w:style>
  <w:style w:type="table" w:styleId="PlainTable1">
    <w:name w:val="Plain Table 1"/>
    <w:basedOn w:val="TableNormal"/>
    <w:uiPriority w:val="41"/>
    <w:rsid w:val="00791DC2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csu.edu.au/division/learning-teaching/strategic-projects/work-integrated-learning/about-work-integrated-learning-wil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dn.csu.edu.au/__data/assets/pdf_file/0009/4231791/2022M1320-Capability-framework_we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ff.csu.edu.au/university-strategy/strategic-focus-areas/students/education-strateg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dn.csu.edu.au/__data/assets/pdf_file/0005/4163117/University-Strategy-2020-2030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cdn.csu.edu.au/__data/assets/pdf_file/0006/4149708/Research-Strategy-on-a-Page-23.02.06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dn.csu.edu.au/__data/assets/pdf_file/0008/4268105/The-CS-Teaching-Capability-Self-Assessment-Tool-Final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oal\Downloads\Simple-Document-template%20(2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B1DC1ACFBC46248B0CB004821A1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61271-2957-4C11-8202-A5D81603BC9D}"/>
      </w:docPartPr>
      <w:docPartBody>
        <w:p w:rsidR="00000000" w:rsidRDefault="00853F2F">
          <w:pPr>
            <w:pStyle w:val="2CB1DC1ACFBC46248B0CB004821A1D5B"/>
          </w:pPr>
          <w:r w:rsidRPr="005B2340">
            <w:rPr>
              <w:highlight w:val="lightGray"/>
            </w:rPr>
            <w:t>[Click to add School/Division]</w:t>
          </w:r>
        </w:p>
      </w:docPartBody>
    </w:docPart>
    <w:docPart>
      <w:docPartPr>
        <w:name w:val="FEC7C2DD1BD6460DB6205529B1E75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FEA2-FC54-47E5-8623-02222D57F11B}"/>
      </w:docPartPr>
      <w:docPartBody>
        <w:p w:rsidR="00000000" w:rsidRDefault="00853F2F">
          <w:pPr>
            <w:pStyle w:val="FEC7C2DD1BD6460DB6205529B1E75B90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CD7A3AE8D3F348A89BAA699E2DA0A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08C1-9F92-40B4-A59F-B816C4CF671D}"/>
      </w:docPartPr>
      <w:docPartBody>
        <w:p w:rsidR="00000000" w:rsidRDefault="00853F2F">
          <w:pPr>
            <w:pStyle w:val="CD7A3AE8D3F348A89BAA699E2DA0A103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B1DC1ACFBC46248B0CB004821A1D5B">
    <w:name w:val="2CB1DC1ACFBC46248B0CB004821A1D5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C7C2DD1BD6460DB6205529B1E75B90">
    <w:name w:val="FEC7C2DD1BD6460DB6205529B1E75B90"/>
  </w:style>
  <w:style w:type="paragraph" w:customStyle="1" w:styleId="CD7A3AE8D3F348A89BAA699E2DA0A103">
    <w:name w:val="CD7A3AE8D3F348A89BAA699E2DA0A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10E8F-BFBE-417D-9484-3CE66AAA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 (23).dotx</Template>
  <TotalTime>3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Toal, Kerrilyn</dc:creator>
  <cp:keywords/>
  <dc:description/>
  <cp:lastModifiedBy>Toal, Kerrilyn</cp:lastModifiedBy>
  <cp:revision>1</cp:revision>
  <dcterms:created xsi:type="dcterms:W3CDTF">2024-02-04T05:20:00Z</dcterms:created>
  <dcterms:modified xsi:type="dcterms:W3CDTF">2024-02-04T05:23:00Z</dcterms:modified>
</cp:coreProperties>
</file>