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E1" w:rsidRDefault="00B361CA" w:rsidP="00464188">
      <w:pPr>
        <w:pStyle w:val="ListParagraph"/>
        <w:numPr>
          <w:ilvl w:val="0"/>
          <w:numId w:val="9"/>
        </w:numPr>
      </w:pPr>
      <w:r>
        <w:t>C</w:t>
      </w:r>
      <w:r w:rsidR="000240E1">
        <w:t>lick the link in the email notification</w:t>
      </w:r>
      <w:r w:rsidR="00464188">
        <w:t>.</w:t>
      </w:r>
    </w:p>
    <w:p w:rsidR="00296AB2" w:rsidRDefault="000240E1" w:rsidP="004F3018">
      <w:pPr>
        <w:pStyle w:val="ListParagraph"/>
        <w:numPr>
          <w:ilvl w:val="0"/>
          <w:numId w:val="9"/>
        </w:numPr>
      </w:pPr>
      <w:r>
        <w:t>Wait for the incident to load.</w:t>
      </w:r>
    </w:p>
    <w:p w:rsidR="000240E1" w:rsidRDefault="000240E1" w:rsidP="004F3018">
      <w:pPr>
        <w:pStyle w:val="ListParagraph"/>
        <w:numPr>
          <w:ilvl w:val="0"/>
          <w:numId w:val="9"/>
        </w:numPr>
      </w:pPr>
      <w:r>
        <w:t>Review the incident details.</w:t>
      </w:r>
    </w:p>
    <w:p w:rsidR="000240E1" w:rsidRDefault="000240E1" w:rsidP="004F3018">
      <w:pPr>
        <w:pStyle w:val="ListParagraph"/>
        <w:numPr>
          <w:ilvl w:val="0"/>
          <w:numId w:val="9"/>
        </w:numPr>
      </w:pPr>
      <w:r>
        <w:t>Click on the investigation tab.</w:t>
      </w:r>
    </w:p>
    <w:p w:rsidR="000240E1" w:rsidRDefault="000240E1" w:rsidP="004F3018">
      <w:pPr>
        <w:pStyle w:val="ListParagraph"/>
        <w:numPr>
          <w:ilvl w:val="0"/>
          <w:numId w:val="9"/>
        </w:numPr>
      </w:pPr>
      <w:r>
        <w:t>Enter the date of investigation, by clicking on the calendar icon and selecting the correct date.</w:t>
      </w:r>
    </w:p>
    <w:p w:rsidR="000240E1" w:rsidRDefault="00B361CA" w:rsidP="000240E1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3056467</wp:posOffset>
                </wp:positionH>
                <wp:positionV relativeFrom="paragraph">
                  <wp:posOffset>572135</wp:posOffset>
                </wp:positionV>
                <wp:extent cx="176530" cy="165735"/>
                <wp:effectExtent l="0" t="0" r="13970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48F2A" id="Oval 3" o:spid="_x0000_s1026" style="position:absolute;margin-left:240.65pt;margin-top:45.05pt;width:13.9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8E295C">
        <w:rPr>
          <w:noProof/>
          <w:lang w:eastAsia="en-AU"/>
        </w:rPr>
        <w:drawing>
          <wp:inline distT="0" distB="0" distL="0" distR="0" wp14:anchorId="3C704432" wp14:editId="3A6F8D69">
            <wp:extent cx="5731510" cy="7689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0E1" w:rsidRDefault="00B361CA" w:rsidP="004F3018">
      <w:pPr>
        <w:pStyle w:val="ListParagraph"/>
        <w:numPr>
          <w:ilvl w:val="0"/>
          <w:numId w:val="9"/>
        </w:numPr>
      </w:pPr>
      <w:r>
        <w:t xml:space="preserve">Tick </w:t>
      </w:r>
      <w:r w:rsidR="0000497A">
        <w:t xml:space="preserve">the </w:t>
      </w:r>
      <w:r w:rsidR="0000497A" w:rsidRPr="0000497A">
        <w:t>Contributing Factors &amp; Causes</w:t>
      </w:r>
      <w:r>
        <w:t xml:space="preserve"> which led to the incident occurring</w:t>
      </w:r>
      <w:r w:rsidR="0000497A">
        <w:t>.</w:t>
      </w:r>
    </w:p>
    <w:p w:rsidR="0000497A" w:rsidRDefault="0000497A" w:rsidP="004F3018">
      <w:pPr>
        <w:pStyle w:val="ListParagraph"/>
        <w:numPr>
          <w:ilvl w:val="0"/>
          <w:numId w:val="9"/>
        </w:numPr>
      </w:pPr>
      <w:r>
        <w:t xml:space="preserve">Type </w:t>
      </w:r>
      <w:r w:rsidR="00B361CA">
        <w:t>the details of the investigation findings</w:t>
      </w:r>
      <w:r>
        <w:t xml:space="preserve"> into the </w:t>
      </w:r>
      <w:r w:rsidRPr="0000497A">
        <w:t>Full Description of Events</w:t>
      </w:r>
      <w:r>
        <w:t xml:space="preserve"> section textbox.</w:t>
      </w:r>
    </w:p>
    <w:p w:rsidR="0000497A" w:rsidRDefault="00B361CA" w:rsidP="004F3018">
      <w:pPr>
        <w:pStyle w:val="ListParagraph"/>
        <w:numPr>
          <w:ilvl w:val="0"/>
          <w:numId w:val="9"/>
        </w:numPr>
      </w:pPr>
      <w:r>
        <w:t>If you have any evidence to include, such as emails, photos, videos or PDF documents, a</w:t>
      </w:r>
      <w:r w:rsidR="0000497A">
        <w:t xml:space="preserve">dd </w:t>
      </w:r>
      <w:r>
        <w:t>them</w:t>
      </w:r>
      <w:r w:rsidR="0000497A">
        <w:t xml:space="preserve"> by drag and drop or clicking on the word “select”.</w:t>
      </w:r>
      <w:r>
        <w:t xml:space="preserve"> If there is a risk assessment and Safe Work Procedure (SWP) related to the incident please attach these.</w:t>
      </w:r>
    </w:p>
    <w:p w:rsidR="0000497A" w:rsidRDefault="0000497A" w:rsidP="004F3018">
      <w:pPr>
        <w:pStyle w:val="ListParagraph"/>
        <w:numPr>
          <w:ilvl w:val="0"/>
          <w:numId w:val="9"/>
        </w:numPr>
      </w:pPr>
      <w:r>
        <w:t>I</w:t>
      </w:r>
      <w:r w:rsidR="00B361CA">
        <w:t>f there are any actions required to prevent a similar incident occurring, i</w:t>
      </w:r>
      <w:r>
        <w:t xml:space="preserve">n the </w:t>
      </w:r>
      <w:r w:rsidRPr="0000497A">
        <w:t>Corrective Actions</w:t>
      </w:r>
      <w:r>
        <w:t xml:space="preserve"> section select yes.</w:t>
      </w:r>
    </w:p>
    <w:p w:rsidR="0000497A" w:rsidRDefault="0000497A" w:rsidP="00B361CA">
      <w:pPr>
        <w:pStyle w:val="ListParagraph"/>
      </w:pPr>
      <w:r>
        <w:t xml:space="preserve">Click the </w:t>
      </w:r>
      <w:r w:rsidR="008E295C">
        <w:t xml:space="preserve">Create </w:t>
      </w:r>
      <w:r>
        <w:t>New button.</w:t>
      </w:r>
    </w:p>
    <w:p w:rsidR="0000497A" w:rsidRDefault="00B361CA" w:rsidP="0000497A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CD1E4" wp14:editId="182CDF16">
                <wp:simplePos x="0" y="0"/>
                <wp:positionH relativeFrom="column">
                  <wp:posOffset>4922097</wp:posOffset>
                </wp:positionH>
                <wp:positionV relativeFrom="paragraph">
                  <wp:posOffset>325120</wp:posOffset>
                </wp:positionV>
                <wp:extent cx="472141" cy="221129"/>
                <wp:effectExtent l="0" t="0" r="2349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41" cy="2211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2BACF" id="Oval 6" o:spid="_x0000_s1026" style="position:absolute;margin-left:387.55pt;margin-top:25.6pt;width:37.2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8E295C">
        <w:rPr>
          <w:noProof/>
          <w:lang w:eastAsia="en-AU"/>
        </w:rPr>
        <w:drawing>
          <wp:inline distT="0" distB="0" distL="0" distR="0" wp14:anchorId="53686742" wp14:editId="28962C12">
            <wp:extent cx="5731510" cy="113855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7A" w:rsidRDefault="0000497A" w:rsidP="0000497A">
      <w:pPr>
        <w:pStyle w:val="ListParagraph"/>
      </w:pPr>
    </w:p>
    <w:p w:rsidR="00B361CA" w:rsidRDefault="0000497A" w:rsidP="004F3018">
      <w:pPr>
        <w:pStyle w:val="ListParagraph"/>
        <w:numPr>
          <w:ilvl w:val="0"/>
          <w:numId w:val="9"/>
        </w:numPr>
      </w:pPr>
      <w:r>
        <w:t>Enter details into each field and make selec</w:t>
      </w:r>
      <w:r w:rsidR="00B361CA">
        <w:t>tions from the drop down menus.</w:t>
      </w:r>
    </w:p>
    <w:p w:rsidR="00B361CA" w:rsidRDefault="008E295C" w:rsidP="00B361CA">
      <w:pPr>
        <w:pStyle w:val="ListParagraph"/>
      </w:pPr>
      <w:r>
        <w:rPr>
          <w:noProof/>
          <w:lang w:eastAsia="en-AU"/>
        </w:rPr>
        <w:drawing>
          <wp:inline distT="0" distB="0" distL="0" distR="0" wp14:anchorId="600496C8" wp14:editId="48BEA4FA">
            <wp:extent cx="5731510" cy="16891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1CA">
        <w:br/>
        <w:t xml:space="preserve">The contributing factor for each action should </w:t>
      </w:r>
      <w:r w:rsidR="001C1B57">
        <w:t>match one of the contributing factors identified in the investigation.</w:t>
      </w:r>
    </w:p>
    <w:p w:rsidR="0000497A" w:rsidRDefault="001C1B57" w:rsidP="001C1B57">
      <w:pPr>
        <w:pStyle w:val="ListParagraph"/>
        <w:numPr>
          <w:ilvl w:val="0"/>
          <w:numId w:val="9"/>
        </w:numPr>
      </w:pPr>
      <w:r>
        <w:t xml:space="preserve">If the corrective action is already completed go to </w:t>
      </w:r>
      <w:hyperlink w:anchor="step18" w:history="1">
        <w:r w:rsidRPr="008203B9">
          <w:rPr>
            <w:rStyle w:val="Hyperlink"/>
          </w:rPr>
          <w:t xml:space="preserve">step </w:t>
        </w:r>
        <w:r w:rsidR="00CD02E6" w:rsidRPr="008203B9">
          <w:rPr>
            <w:rStyle w:val="Hyperlink"/>
          </w:rPr>
          <w:t>18</w:t>
        </w:r>
      </w:hyperlink>
      <w:r>
        <w:t>, otherwise c</w:t>
      </w:r>
      <w:r w:rsidR="0000497A">
        <w:t>lick the Save and Close button.</w:t>
      </w:r>
    </w:p>
    <w:p w:rsidR="00B361CA" w:rsidRDefault="00B361CA" w:rsidP="004F3018">
      <w:pPr>
        <w:pStyle w:val="ListParagraph"/>
        <w:numPr>
          <w:ilvl w:val="0"/>
          <w:numId w:val="9"/>
        </w:numPr>
      </w:pPr>
      <w:r>
        <w:t>Repeat for as many actions as required.</w:t>
      </w:r>
    </w:p>
    <w:p w:rsidR="00CD02E6" w:rsidRDefault="00CD02E6" w:rsidP="004F3018">
      <w:pPr>
        <w:pStyle w:val="ListParagraph"/>
        <w:numPr>
          <w:ilvl w:val="0"/>
          <w:numId w:val="9"/>
        </w:numPr>
      </w:pPr>
      <w:r>
        <w:t xml:space="preserve">If all corrective actions are closed and the investigation completed, please go to </w:t>
      </w:r>
      <w:hyperlink w:anchor="step26" w:history="1">
        <w:r w:rsidRPr="008203B9">
          <w:rPr>
            <w:rStyle w:val="Hyperlink"/>
          </w:rPr>
          <w:t>step 26</w:t>
        </w:r>
      </w:hyperlink>
      <w:r>
        <w:t>. Otherwise Click the Save and Close button and exit the window. Once you know that all corrective actions are completed, please start at step 14 below.</w:t>
      </w:r>
    </w:p>
    <w:p w:rsidR="001C1B57" w:rsidRPr="001C1B57" w:rsidRDefault="001C1B57" w:rsidP="001C1B57">
      <w:pPr>
        <w:ind w:left="360"/>
        <w:rPr>
          <w:b/>
        </w:rPr>
      </w:pPr>
      <w:r w:rsidRPr="001C1B57">
        <w:rPr>
          <w:b/>
        </w:rPr>
        <w:t>Closing corrective actions</w:t>
      </w:r>
    </w:p>
    <w:p w:rsidR="001C1B57" w:rsidRDefault="001C1B57" w:rsidP="001C1B57">
      <w:pPr>
        <w:pStyle w:val="ListParagraph"/>
        <w:numPr>
          <w:ilvl w:val="0"/>
          <w:numId w:val="9"/>
        </w:numPr>
      </w:pPr>
      <w:r>
        <w:lastRenderedPageBreak/>
        <w:t>Click the link in the email notification.</w:t>
      </w:r>
    </w:p>
    <w:p w:rsidR="001C1B57" w:rsidRDefault="001C1B57" w:rsidP="001C1B57">
      <w:pPr>
        <w:pStyle w:val="ListParagraph"/>
        <w:numPr>
          <w:ilvl w:val="0"/>
          <w:numId w:val="9"/>
        </w:numPr>
      </w:pPr>
      <w:r>
        <w:t>Wait for the incident to load.</w:t>
      </w:r>
    </w:p>
    <w:p w:rsidR="001C1B57" w:rsidRDefault="001C1B57" w:rsidP="001C1B57">
      <w:pPr>
        <w:pStyle w:val="ListParagraph"/>
        <w:numPr>
          <w:ilvl w:val="0"/>
          <w:numId w:val="9"/>
        </w:numPr>
      </w:pPr>
      <w:r>
        <w:t>Click on the investigation tab.</w:t>
      </w:r>
    </w:p>
    <w:p w:rsidR="001C1B57" w:rsidRDefault="001C1B57" w:rsidP="001C1B57">
      <w:pPr>
        <w:pStyle w:val="ListParagraph"/>
        <w:numPr>
          <w:ilvl w:val="0"/>
          <w:numId w:val="9"/>
        </w:numPr>
      </w:pPr>
      <w:r>
        <w:t>Double click the action in the table.</w:t>
      </w:r>
    </w:p>
    <w:p w:rsidR="001C1B57" w:rsidRDefault="001C1B57" w:rsidP="001C1B57">
      <w:pPr>
        <w:pStyle w:val="ListParagraph"/>
        <w:numPr>
          <w:ilvl w:val="0"/>
          <w:numId w:val="9"/>
        </w:numPr>
      </w:pPr>
      <w:bookmarkStart w:id="0" w:name="step18"/>
      <w:bookmarkEnd w:id="0"/>
      <w:r>
        <w:t>At the top of the corrective actions window click the close button.</w:t>
      </w:r>
    </w:p>
    <w:p w:rsidR="001C1B57" w:rsidRDefault="001C1B57" w:rsidP="001C1B57">
      <w:pPr>
        <w:pStyle w:val="ListParagraph"/>
        <w:numPr>
          <w:ilvl w:val="0"/>
          <w:numId w:val="9"/>
        </w:numPr>
      </w:pPr>
      <w:r>
        <w:t>Click the cancel button.</w:t>
      </w:r>
    </w:p>
    <w:p w:rsidR="00CD02E6" w:rsidRDefault="00CD02E6" w:rsidP="00CD02E6">
      <w:pPr>
        <w:pStyle w:val="ListParagraph"/>
        <w:numPr>
          <w:ilvl w:val="0"/>
          <w:numId w:val="9"/>
        </w:numPr>
      </w:pPr>
      <w:r>
        <w:t>Click the Save and Close button.</w:t>
      </w:r>
    </w:p>
    <w:p w:rsidR="00CD02E6" w:rsidRDefault="00CD02E6" w:rsidP="00CD02E6">
      <w:pPr>
        <w:pStyle w:val="ListParagraph"/>
        <w:numPr>
          <w:ilvl w:val="0"/>
          <w:numId w:val="9"/>
        </w:numPr>
      </w:pPr>
      <w:r>
        <w:t xml:space="preserve">If all corrective actions are closed and the investigation completed, please go to </w:t>
      </w:r>
      <w:hyperlink w:anchor="step26" w:history="1">
        <w:r w:rsidRPr="008203B9">
          <w:rPr>
            <w:rStyle w:val="Hyperlink"/>
          </w:rPr>
          <w:t>step 26</w:t>
        </w:r>
      </w:hyperlink>
      <w:r>
        <w:t>.</w:t>
      </w:r>
    </w:p>
    <w:p w:rsidR="001C1B57" w:rsidRPr="001C1B57" w:rsidRDefault="001C1B57" w:rsidP="001C1B57">
      <w:pPr>
        <w:ind w:left="360"/>
        <w:rPr>
          <w:b/>
        </w:rPr>
      </w:pPr>
      <w:r w:rsidRPr="001C1B57">
        <w:rPr>
          <w:b/>
        </w:rPr>
        <w:t>Closing an investigation</w:t>
      </w:r>
    </w:p>
    <w:p w:rsidR="001C1B57" w:rsidRDefault="001C1B57" w:rsidP="001C1B57">
      <w:pPr>
        <w:pStyle w:val="ListParagraph"/>
        <w:numPr>
          <w:ilvl w:val="0"/>
          <w:numId w:val="9"/>
        </w:numPr>
      </w:pPr>
      <w:r>
        <w:t>Click the link in the email notification.</w:t>
      </w:r>
    </w:p>
    <w:p w:rsidR="001C1B57" w:rsidRDefault="001C1B57" w:rsidP="001C1B57">
      <w:pPr>
        <w:pStyle w:val="ListParagraph"/>
        <w:numPr>
          <w:ilvl w:val="0"/>
          <w:numId w:val="9"/>
        </w:numPr>
      </w:pPr>
      <w:r>
        <w:t>Wait for the incident to load.</w:t>
      </w:r>
    </w:p>
    <w:p w:rsidR="001C1B57" w:rsidRDefault="001C1B57" w:rsidP="001C1B57">
      <w:pPr>
        <w:pStyle w:val="ListParagraph"/>
        <w:numPr>
          <w:ilvl w:val="0"/>
          <w:numId w:val="9"/>
        </w:numPr>
      </w:pPr>
      <w:r>
        <w:t>Click on the investigation tab.</w:t>
      </w:r>
    </w:p>
    <w:p w:rsidR="001C1B57" w:rsidRDefault="001C1B57" w:rsidP="001C1B57">
      <w:pPr>
        <w:pStyle w:val="ListParagraph"/>
        <w:numPr>
          <w:ilvl w:val="0"/>
          <w:numId w:val="9"/>
        </w:numPr>
      </w:pPr>
      <w:r>
        <w:t>Check that all corrective actions are closed.</w:t>
      </w:r>
    </w:p>
    <w:p w:rsidR="009944D3" w:rsidRDefault="009944D3" w:rsidP="004F3018">
      <w:pPr>
        <w:pStyle w:val="ListParagraph"/>
        <w:numPr>
          <w:ilvl w:val="0"/>
          <w:numId w:val="9"/>
        </w:numPr>
      </w:pPr>
      <w:bookmarkStart w:id="1" w:name="step26"/>
      <w:bookmarkEnd w:id="1"/>
      <w:r>
        <w:t>At the top of the screen click the Review button. This submits the investigation to the WHS Unit for review.</w:t>
      </w:r>
    </w:p>
    <w:p w:rsidR="009944D3" w:rsidRDefault="009944D3" w:rsidP="004F3018">
      <w:pPr>
        <w:pStyle w:val="ListParagraph"/>
        <w:numPr>
          <w:ilvl w:val="0"/>
          <w:numId w:val="9"/>
        </w:numPr>
      </w:pPr>
      <w:r>
        <w:t>Click the Save and Close button.</w:t>
      </w:r>
    </w:p>
    <w:p w:rsidR="008E295C" w:rsidRDefault="00F85E26" w:rsidP="00F85E26">
      <w:pPr>
        <w:pStyle w:val="ListParagraph"/>
        <w:numPr>
          <w:ilvl w:val="0"/>
          <w:numId w:val="9"/>
        </w:numPr>
      </w:pPr>
      <w:r>
        <w:t>Exit the window.</w:t>
      </w:r>
    </w:p>
    <w:p w:rsidR="008E295C" w:rsidRPr="008E295C" w:rsidRDefault="008E295C" w:rsidP="008E295C"/>
    <w:p w:rsidR="008E295C" w:rsidRPr="008E295C" w:rsidRDefault="008E295C" w:rsidP="008E295C"/>
    <w:p w:rsidR="008E295C" w:rsidRPr="008E295C" w:rsidRDefault="008E295C" w:rsidP="008E295C"/>
    <w:p w:rsidR="008E295C" w:rsidRPr="008E295C" w:rsidRDefault="008E295C" w:rsidP="008E295C"/>
    <w:p w:rsidR="008E295C" w:rsidRPr="008E295C" w:rsidRDefault="008E295C" w:rsidP="008E295C"/>
    <w:p w:rsidR="008E295C" w:rsidRPr="008E295C" w:rsidRDefault="008E295C" w:rsidP="008E295C"/>
    <w:p w:rsidR="008E295C" w:rsidRDefault="008E295C" w:rsidP="008E295C"/>
    <w:p w:rsidR="00F85E26" w:rsidRPr="008E295C" w:rsidRDefault="008E295C" w:rsidP="008E295C">
      <w:pPr>
        <w:tabs>
          <w:tab w:val="left" w:pos="5660"/>
        </w:tabs>
      </w:pPr>
      <w:r>
        <w:tab/>
      </w:r>
      <w:bookmarkStart w:id="2" w:name="_GoBack"/>
      <w:bookmarkEnd w:id="2"/>
    </w:p>
    <w:sectPr w:rsidR="00F85E26" w:rsidRPr="008E295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51" w:rsidRDefault="00781351" w:rsidP="00781351">
      <w:pPr>
        <w:spacing w:after="0" w:line="240" w:lineRule="auto"/>
      </w:pPr>
      <w:r>
        <w:separator/>
      </w:r>
    </w:p>
  </w:endnote>
  <w:endnote w:type="continuationSeparator" w:id="0">
    <w:p w:rsidR="00781351" w:rsidRDefault="00781351" w:rsidP="0078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157"/>
      <w:gridCol w:w="2157"/>
      <w:gridCol w:w="2158"/>
      <w:gridCol w:w="2158"/>
    </w:tblGrid>
    <w:tr w:rsidR="00520669" w:rsidTr="00772CDF">
      <w:trPr>
        <w:trHeight w:val="389"/>
        <w:jc w:val="center"/>
      </w:trPr>
      <w:tc>
        <w:tcPr>
          <w:tcW w:w="2157" w:type="dxa"/>
          <w:vAlign w:val="center"/>
        </w:tcPr>
        <w:p w:rsidR="00520669" w:rsidRDefault="00520669" w:rsidP="00520669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i/>
              <w:sz w:val="16"/>
            </w:rPr>
            <w:t>Work Health &amp; Safety Management System</w:t>
          </w:r>
        </w:p>
      </w:tc>
      <w:tc>
        <w:tcPr>
          <w:tcW w:w="2157" w:type="dxa"/>
          <w:vAlign w:val="center"/>
        </w:tcPr>
        <w:p w:rsidR="00520669" w:rsidRPr="00654EC7" w:rsidRDefault="00520669" w:rsidP="00520669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>
            <w:rPr>
              <w:i/>
              <w:sz w:val="16"/>
            </w:rPr>
            <w:t>5.2</w:t>
          </w:r>
          <w:r w:rsidRPr="00E32029">
            <w:rPr>
              <w:i/>
              <w:sz w:val="16"/>
            </w:rPr>
            <w:t xml:space="preserve"> WHS </w:t>
          </w:r>
          <w:r>
            <w:rPr>
              <w:i/>
              <w:sz w:val="16"/>
            </w:rPr>
            <w:t>Incident Management</w:t>
          </w:r>
        </w:p>
      </w:tc>
      <w:tc>
        <w:tcPr>
          <w:tcW w:w="2158" w:type="dxa"/>
          <w:vAlign w:val="center"/>
        </w:tcPr>
        <w:p w:rsidR="00520669" w:rsidRDefault="008E295C" w:rsidP="00520669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>
            <w:rPr>
              <w:i/>
              <w:sz w:val="16"/>
            </w:rPr>
            <w:t>Version 2</w:t>
          </w:r>
          <w:r w:rsidR="00520669" w:rsidRPr="003E531F">
            <w:rPr>
              <w:i/>
              <w:sz w:val="16"/>
            </w:rPr>
            <w:t>.0</w:t>
          </w:r>
        </w:p>
      </w:tc>
      <w:tc>
        <w:tcPr>
          <w:tcW w:w="2158" w:type="dxa"/>
          <w:vAlign w:val="center"/>
        </w:tcPr>
        <w:p w:rsidR="00520669" w:rsidRDefault="008E295C" w:rsidP="00520669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>
            <w:rPr>
              <w:i/>
              <w:sz w:val="16"/>
            </w:rPr>
            <w:t>Authorised 20/03/2020</w:t>
          </w:r>
        </w:p>
      </w:tc>
    </w:tr>
    <w:tr w:rsidR="00520669" w:rsidTr="00772CDF">
      <w:trPr>
        <w:jc w:val="center"/>
      </w:trPr>
      <w:tc>
        <w:tcPr>
          <w:tcW w:w="8630" w:type="dxa"/>
          <w:gridSpan w:val="4"/>
          <w:tcBorders>
            <w:left w:val="nil"/>
            <w:right w:val="nil"/>
          </w:tcBorders>
          <w:vAlign w:val="center"/>
        </w:tcPr>
        <w:p w:rsidR="00520669" w:rsidRDefault="00520669" w:rsidP="00520669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FD75F0">
            <w:rPr>
              <w:sz w:val="16"/>
            </w:rPr>
            <w:t xml:space="preserve">Page </w:t>
          </w:r>
          <w:r w:rsidRPr="00FD75F0">
            <w:rPr>
              <w:b/>
              <w:bCs/>
              <w:sz w:val="16"/>
            </w:rPr>
            <w:fldChar w:fldCharType="begin"/>
          </w:r>
          <w:r w:rsidRPr="00FD75F0">
            <w:rPr>
              <w:b/>
              <w:bCs/>
              <w:sz w:val="16"/>
            </w:rPr>
            <w:instrText xml:space="preserve"> PAGE  \* Arabic  \* MERGEFORMAT </w:instrText>
          </w:r>
          <w:r w:rsidRPr="00FD75F0">
            <w:rPr>
              <w:b/>
              <w:bCs/>
              <w:sz w:val="16"/>
            </w:rPr>
            <w:fldChar w:fldCharType="separate"/>
          </w:r>
          <w:r w:rsidR="008E295C">
            <w:rPr>
              <w:b/>
              <w:bCs/>
              <w:noProof/>
              <w:sz w:val="16"/>
            </w:rPr>
            <w:t>1</w:t>
          </w:r>
          <w:r w:rsidRPr="00FD75F0">
            <w:rPr>
              <w:b/>
              <w:bCs/>
              <w:sz w:val="16"/>
            </w:rPr>
            <w:fldChar w:fldCharType="end"/>
          </w:r>
          <w:r w:rsidRPr="00FD75F0">
            <w:rPr>
              <w:sz w:val="16"/>
            </w:rPr>
            <w:t xml:space="preserve"> of </w:t>
          </w:r>
          <w:r w:rsidRPr="00FD75F0">
            <w:rPr>
              <w:b/>
              <w:bCs/>
              <w:sz w:val="16"/>
            </w:rPr>
            <w:fldChar w:fldCharType="begin"/>
          </w:r>
          <w:r w:rsidRPr="00FD75F0">
            <w:rPr>
              <w:b/>
              <w:bCs/>
              <w:sz w:val="16"/>
            </w:rPr>
            <w:instrText xml:space="preserve"> NUMPAGES  \* Arabic  \* MERGEFORMAT </w:instrText>
          </w:r>
          <w:r w:rsidRPr="00FD75F0">
            <w:rPr>
              <w:b/>
              <w:bCs/>
              <w:sz w:val="16"/>
            </w:rPr>
            <w:fldChar w:fldCharType="separate"/>
          </w:r>
          <w:r w:rsidR="008E295C">
            <w:rPr>
              <w:b/>
              <w:bCs/>
              <w:noProof/>
              <w:sz w:val="16"/>
            </w:rPr>
            <w:t>2</w:t>
          </w:r>
          <w:r w:rsidRPr="00FD75F0">
            <w:rPr>
              <w:b/>
              <w:bCs/>
              <w:sz w:val="16"/>
            </w:rPr>
            <w:fldChar w:fldCharType="end"/>
          </w:r>
        </w:p>
      </w:tc>
    </w:tr>
  </w:tbl>
  <w:p w:rsidR="00520669" w:rsidRPr="00520669" w:rsidRDefault="00520669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51" w:rsidRDefault="00781351" w:rsidP="00781351">
      <w:pPr>
        <w:spacing w:after="0" w:line="240" w:lineRule="auto"/>
      </w:pPr>
      <w:r>
        <w:separator/>
      </w:r>
    </w:p>
  </w:footnote>
  <w:footnote w:type="continuationSeparator" w:id="0">
    <w:p w:rsidR="00781351" w:rsidRDefault="00781351" w:rsidP="0078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6989"/>
    </w:tblGrid>
    <w:tr w:rsidR="00520669" w:rsidTr="00772CDF">
      <w:tc>
        <w:tcPr>
          <w:tcW w:w="2316" w:type="dxa"/>
          <w:vAlign w:val="center"/>
        </w:tcPr>
        <w:p w:rsidR="00520669" w:rsidRDefault="00520669" w:rsidP="00520669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4AAB1374" wp14:editId="201631AB">
                <wp:extent cx="1280905" cy="49953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U_Logo_Horizontal_RGB_A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525" cy="509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9" w:type="dxa"/>
        </w:tcPr>
        <w:p w:rsidR="00520669" w:rsidRPr="00781351" w:rsidRDefault="00520669" w:rsidP="00520669">
          <w:pPr>
            <w:pStyle w:val="Header"/>
            <w:jc w:val="center"/>
            <w:rPr>
              <w:b/>
            </w:rPr>
          </w:pPr>
          <w:r w:rsidRPr="00781351">
            <w:rPr>
              <w:b/>
              <w:sz w:val="32"/>
            </w:rPr>
            <w:t xml:space="preserve">WHS Incident </w:t>
          </w:r>
          <w:r>
            <w:rPr>
              <w:b/>
              <w:sz w:val="32"/>
            </w:rPr>
            <w:t>Investigation</w:t>
          </w:r>
          <w:r w:rsidRPr="00781351">
            <w:rPr>
              <w:b/>
              <w:sz w:val="32"/>
            </w:rPr>
            <w:t xml:space="preserve"> </w:t>
          </w:r>
          <w:r>
            <w:rPr>
              <w:b/>
              <w:sz w:val="32"/>
            </w:rPr>
            <w:t>Guide</w:t>
          </w:r>
        </w:p>
      </w:tc>
    </w:tr>
  </w:tbl>
  <w:p w:rsidR="00781351" w:rsidRPr="00781351" w:rsidRDefault="00781351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5FC"/>
    <w:multiLevelType w:val="hybridMultilevel"/>
    <w:tmpl w:val="2410EE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9B1"/>
    <w:multiLevelType w:val="hybridMultilevel"/>
    <w:tmpl w:val="E3003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46A"/>
    <w:multiLevelType w:val="hybridMultilevel"/>
    <w:tmpl w:val="0C4032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576E"/>
    <w:multiLevelType w:val="hybridMultilevel"/>
    <w:tmpl w:val="CEBEEAC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F36A4"/>
    <w:multiLevelType w:val="hybridMultilevel"/>
    <w:tmpl w:val="21A2C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EAF"/>
    <w:multiLevelType w:val="hybridMultilevel"/>
    <w:tmpl w:val="E2705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47913"/>
    <w:multiLevelType w:val="hybridMultilevel"/>
    <w:tmpl w:val="CCBA8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4A16"/>
    <w:multiLevelType w:val="hybridMultilevel"/>
    <w:tmpl w:val="63BA5D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225B0"/>
    <w:multiLevelType w:val="hybridMultilevel"/>
    <w:tmpl w:val="E2705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974A2"/>
    <w:multiLevelType w:val="hybridMultilevel"/>
    <w:tmpl w:val="788C18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1"/>
    <w:rsid w:val="0000497A"/>
    <w:rsid w:val="000240E1"/>
    <w:rsid w:val="00091B6F"/>
    <w:rsid w:val="000A5577"/>
    <w:rsid w:val="000B14D8"/>
    <w:rsid w:val="001241BD"/>
    <w:rsid w:val="001C1B57"/>
    <w:rsid w:val="001D26D0"/>
    <w:rsid w:val="001D3018"/>
    <w:rsid w:val="001F31C8"/>
    <w:rsid w:val="00296AB2"/>
    <w:rsid w:val="002C3824"/>
    <w:rsid w:val="003429DB"/>
    <w:rsid w:val="00342CF2"/>
    <w:rsid w:val="003D421B"/>
    <w:rsid w:val="00464188"/>
    <w:rsid w:val="00467F91"/>
    <w:rsid w:val="004E71EF"/>
    <w:rsid w:val="004F219C"/>
    <w:rsid w:val="004F3018"/>
    <w:rsid w:val="00520669"/>
    <w:rsid w:val="005C5FD8"/>
    <w:rsid w:val="00664737"/>
    <w:rsid w:val="007369A4"/>
    <w:rsid w:val="00781351"/>
    <w:rsid w:val="008203B9"/>
    <w:rsid w:val="008440CF"/>
    <w:rsid w:val="00873D67"/>
    <w:rsid w:val="00897DF5"/>
    <w:rsid w:val="008B5CF6"/>
    <w:rsid w:val="008E295C"/>
    <w:rsid w:val="00916F38"/>
    <w:rsid w:val="009944D3"/>
    <w:rsid w:val="009F293E"/>
    <w:rsid w:val="00A135F4"/>
    <w:rsid w:val="00A251AC"/>
    <w:rsid w:val="00A90AB4"/>
    <w:rsid w:val="00AB3F03"/>
    <w:rsid w:val="00B0380D"/>
    <w:rsid w:val="00B339E8"/>
    <w:rsid w:val="00B361CA"/>
    <w:rsid w:val="00C00FC0"/>
    <w:rsid w:val="00C80228"/>
    <w:rsid w:val="00C863CA"/>
    <w:rsid w:val="00CC6964"/>
    <w:rsid w:val="00CD02E6"/>
    <w:rsid w:val="00CE6CBA"/>
    <w:rsid w:val="00DA277F"/>
    <w:rsid w:val="00E17E37"/>
    <w:rsid w:val="00E34C10"/>
    <w:rsid w:val="00F85E26"/>
    <w:rsid w:val="00F91D26"/>
    <w:rsid w:val="00FC113D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9137E5-ED34-47BB-AEC3-9F19EAD1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51"/>
  </w:style>
  <w:style w:type="paragraph" w:styleId="Footer">
    <w:name w:val="footer"/>
    <w:basedOn w:val="Normal"/>
    <w:link w:val="FooterChar"/>
    <w:uiPriority w:val="99"/>
    <w:unhideWhenUsed/>
    <w:rsid w:val="00781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51"/>
  </w:style>
  <w:style w:type="table" w:styleId="TableGrid">
    <w:name w:val="Table Grid"/>
    <w:basedOn w:val="TableNormal"/>
    <w:uiPriority w:val="39"/>
    <w:rsid w:val="0078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9A4"/>
    <w:rPr>
      <w:color w:val="0563C1" w:themeColor="hyperlink"/>
      <w:u w:val="single"/>
    </w:rPr>
  </w:style>
  <w:style w:type="character" w:customStyle="1" w:styleId="a0xtv4-ac-e">
    <w:name w:val="a0xtv4-ac-e"/>
    <w:basedOn w:val="DefaultParagraphFont"/>
    <w:rsid w:val="001D26D0"/>
  </w:style>
  <w:style w:type="character" w:styleId="FollowedHyperlink">
    <w:name w:val="FollowedHyperlink"/>
    <w:basedOn w:val="DefaultParagraphFont"/>
    <w:uiPriority w:val="99"/>
    <w:semiHidden/>
    <w:unhideWhenUsed/>
    <w:rsid w:val="00124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Ween, Stephen</dc:creator>
  <cp:keywords/>
  <dc:description/>
  <cp:lastModifiedBy>Ween, Stephen</cp:lastModifiedBy>
  <cp:revision>3</cp:revision>
  <dcterms:created xsi:type="dcterms:W3CDTF">2020-03-19T23:59:00Z</dcterms:created>
  <dcterms:modified xsi:type="dcterms:W3CDTF">2020-03-20T00:06:00Z</dcterms:modified>
</cp:coreProperties>
</file>