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38313" w14:textId="77777777" w:rsidR="00E057CE" w:rsidRDefault="00357825">
      <w:pPr>
        <w:pStyle w:val="Heading1"/>
        <w:spacing w:before="71"/>
        <w:ind w:left="0" w:right="125" w:firstLine="0"/>
        <w:jc w:val="right"/>
      </w:pPr>
      <w:r>
        <w:rPr>
          <w:noProof/>
        </w:rPr>
        <w:drawing>
          <wp:anchor distT="0" distB="0" distL="0" distR="0" simplePos="0" relativeHeight="251661312" behindDoc="0" locked="0" layoutInCell="1" allowOverlap="1" wp14:anchorId="2149F70D" wp14:editId="2D978504">
            <wp:simplePos x="0" y="0"/>
            <wp:positionH relativeFrom="page">
              <wp:posOffset>359409</wp:posOffset>
            </wp:positionH>
            <wp:positionV relativeFrom="paragraph">
              <wp:posOffset>44931</wp:posOffset>
            </wp:positionV>
            <wp:extent cx="1945639" cy="56197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945639" cy="561975"/>
                    </a:xfrm>
                    <a:prstGeom prst="rect">
                      <a:avLst/>
                    </a:prstGeom>
                  </pic:spPr>
                </pic:pic>
              </a:graphicData>
            </a:graphic>
          </wp:anchor>
        </w:drawing>
      </w:r>
      <w:r>
        <w:rPr>
          <w:color w:val="EF562A"/>
        </w:rPr>
        <w:t>Radiation Safety</w:t>
      </w:r>
      <w:r>
        <w:rPr>
          <w:color w:val="EF562A"/>
          <w:spacing w:val="-7"/>
        </w:rPr>
        <w:t xml:space="preserve"> </w:t>
      </w:r>
      <w:r>
        <w:rPr>
          <w:color w:val="EF562A"/>
        </w:rPr>
        <w:t>Committee</w:t>
      </w:r>
    </w:p>
    <w:p w14:paraId="5A482B05" w14:textId="77777777" w:rsidR="00E057CE" w:rsidRDefault="00357825" w:rsidP="00C6097D">
      <w:pPr>
        <w:spacing w:before="90" w:line="259" w:lineRule="auto"/>
        <w:ind w:left="9072"/>
        <w:rPr>
          <w:b/>
          <w:sz w:val="18"/>
        </w:rPr>
      </w:pPr>
      <w:r>
        <w:rPr>
          <w:color w:val="EF562A"/>
          <w:sz w:val="18"/>
        </w:rPr>
        <w:t xml:space="preserve">Research Integrity </w:t>
      </w:r>
      <w:r>
        <w:rPr>
          <w:color w:val="EF562A"/>
          <w:spacing w:val="-5"/>
          <w:sz w:val="18"/>
        </w:rPr>
        <w:t xml:space="preserve">Unit </w:t>
      </w:r>
      <w:r>
        <w:rPr>
          <w:color w:val="EF562A"/>
          <w:sz w:val="18"/>
        </w:rPr>
        <w:t xml:space="preserve">RSC 3.1.1 </w:t>
      </w:r>
      <w:r>
        <w:rPr>
          <w:color w:val="EF562A"/>
          <w:spacing w:val="9"/>
          <w:sz w:val="18"/>
        </w:rPr>
        <w:t xml:space="preserve"> </w:t>
      </w:r>
      <w:r>
        <w:rPr>
          <w:b/>
          <w:color w:val="EF562A"/>
          <w:spacing w:val="-3"/>
          <w:sz w:val="18"/>
        </w:rPr>
        <w:t>D23/40573</w:t>
      </w:r>
    </w:p>
    <w:p w14:paraId="1DA744B9" w14:textId="0FA822A2" w:rsidR="00E057CE" w:rsidRDefault="00357825" w:rsidP="00C6097D">
      <w:pPr>
        <w:spacing w:before="21"/>
        <w:ind w:left="9072"/>
        <w:rPr>
          <w:sz w:val="18"/>
        </w:rPr>
      </w:pPr>
      <w:r>
        <w:rPr>
          <w:color w:val="EF562A"/>
          <w:sz w:val="18"/>
        </w:rPr>
        <w:t xml:space="preserve">Ver </w:t>
      </w:r>
      <w:r w:rsidR="00A71AB9">
        <w:rPr>
          <w:color w:val="EF562A"/>
          <w:sz w:val="18"/>
        </w:rPr>
        <w:t>5</w:t>
      </w:r>
      <w:r>
        <w:rPr>
          <w:color w:val="EF562A"/>
          <w:sz w:val="18"/>
        </w:rPr>
        <w:t xml:space="preserve"> – </w:t>
      </w:r>
      <w:r w:rsidR="00A71AB9">
        <w:rPr>
          <w:color w:val="EF562A"/>
          <w:sz w:val="18"/>
        </w:rPr>
        <w:t>3-Feb-2026</w:t>
      </w:r>
    </w:p>
    <w:p w14:paraId="350421E2" w14:textId="77777777" w:rsidR="00E057CE" w:rsidRDefault="00357825">
      <w:pPr>
        <w:spacing w:before="27"/>
        <w:ind w:left="2736" w:right="2692"/>
        <w:jc w:val="center"/>
        <w:rPr>
          <w:b/>
          <w:sz w:val="36"/>
        </w:rPr>
      </w:pPr>
      <w:r>
        <w:rPr>
          <w:b/>
          <w:color w:val="507B6E"/>
          <w:sz w:val="36"/>
        </w:rPr>
        <w:t>Clearance for Maintenance Work</w:t>
      </w:r>
    </w:p>
    <w:p w14:paraId="7A94A92C" w14:textId="77777777" w:rsidR="00E057CE" w:rsidRPr="00A71AB9" w:rsidRDefault="00357825">
      <w:pPr>
        <w:pStyle w:val="BodyText"/>
        <w:spacing w:before="2"/>
        <w:rPr>
          <w:b/>
          <w:sz w:val="16"/>
          <w:szCs w:val="16"/>
        </w:rPr>
      </w:pPr>
      <w:r>
        <w:rPr>
          <w:sz w:val="16"/>
          <w:szCs w:val="16"/>
        </w:rPr>
        <w:pict w14:anchorId="28D6B562">
          <v:shape id="_x0000_s1031" style="position:absolute;margin-left:26.9pt;margin-top:13.35pt;width:541.4pt;height:.1pt;z-index:-251658240;mso-wrap-distance-left:0;mso-wrap-distance-right:0;mso-position-horizontal-relative:page" coordorigin="538,267" coordsize="10828,0" path="m538,267r10828,e" filled="f" strokeweight=".68pt">
            <v:path arrowok="t"/>
            <w10:wrap type="topAndBottom" anchorx="page"/>
          </v:shape>
        </w:pict>
      </w:r>
    </w:p>
    <w:p w14:paraId="342B0787" w14:textId="77777777" w:rsidR="00E057CE" w:rsidRPr="00A71AB9" w:rsidRDefault="00357825">
      <w:pPr>
        <w:pStyle w:val="ListParagraph"/>
        <w:numPr>
          <w:ilvl w:val="0"/>
          <w:numId w:val="2"/>
        </w:numPr>
        <w:tabs>
          <w:tab w:val="left" w:pos="701"/>
          <w:tab w:val="left" w:pos="702"/>
        </w:tabs>
        <w:spacing w:before="189"/>
        <w:ind w:left="702"/>
        <w:rPr>
          <w:rFonts w:ascii="Wingdings" w:hAnsi="Wingdings"/>
          <w:sz w:val="26"/>
        </w:rPr>
      </w:pPr>
      <w:r>
        <w:rPr>
          <w:sz w:val="20"/>
        </w:rPr>
        <w:t xml:space="preserve">Complete this form </w:t>
      </w:r>
      <w:r>
        <w:rPr>
          <w:sz w:val="20"/>
          <w:u w:val="single"/>
        </w:rPr>
        <w:t>before</w:t>
      </w:r>
      <w:r>
        <w:rPr>
          <w:sz w:val="20"/>
        </w:rPr>
        <w:t xml:space="preserve"> any maintenance work on fittings and fixtures that are directly involved in radiation</w:t>
      </w:r>
      <w:r>
        <w:rPr>
          <w:spacing w:val="-14"/>
          <w:sz w:val="20"/>
        </w:rPr>
        <w:t xml:space="preserve"> </w:t>
      </w:r>
      <w:r>
        <w:rPr>
          <w:sz w:val="20"/>
        </w:rPr>
        <w:t>work,</w:t>
      </w:r>
    </w:p>
    <w:p w14:paraId="71CC9A56" w14:textId="77777777" w:rsidR="00E057CE" w:rsidRDefault="00357825">
      <w:pPr>
        <w:pStyle w:val="BodyText"/>
        <w:spacing w:before="6"/>
        <w:ind w:left="714"/>
        <w:jc w:val="both"/>
      </w:pPr>
      <w:r>
        <w:t>i.e. that have direct contact with radioactive substances, such as sinks, etc. as these could be contaminated</w:t>
      </w:r>
    </w:p>
    <w:p w14:paraId="5149BC58" w14:textId="652F45FC" w:rsidR="00E057CE" w:rsidRDefault="00357825">
      <w:pPr>
        <w:pStyle w:val="BodyText"/>
        <w:spacing w:before="40"/>
        <w:ind w:left="714" w:right="575" w:hanging="477"/>
        <w:jc w:val="both"/>
      </w:pPr>
      <w:r>
        <w:rPr>
          <w:rFonts w:ascii="Wingdings" w:hAnsi="Wingdings"/>
          <w:color w:val="519574"/>
          <w:sz w:val="28"/>
        </w:rPr>
        <w:t></w:t>
      </w:r>
      <w:r w:rsidR="00B3645A" w:rsidRPr="00B3645A">
        <w:rPr>
          <w:rFonts w:ascii="Times New Roman" w:hAnsi="Times New Roman"/>
          <w:color w:val="00B050"/>
          <w:sz w:val="28"/>
        </w:rPr>
        <w:tab/>
      </w:r>
      <w:r>
        <w:t xml:space="preserve">This form is not needed for regular </w:t>
      </w:r>
      <w:r>
        <w:t>maintenance work on fittings and fixtures that do not come into contact with radioactive materials (e.g. lights).</w:t>
      </w:r>
    </w:p>
    <w:p w14:paraId="14CB536A" w14:textId="619CB162" w:rsidR="00E057CE" w:rsidRPr="00B3645A" w:rsidRDefault="00357825">
      <w:pPr>
        <w:pStyle w:val="ListParagraph"/>
        <w:numPr>
          <w:ilvl w:val="0"/>
          <w:numId w:val="2"/>
        </w:numPr>
        <w:tabs>
          <w:tab w:val="left" w:pos="789"/>
        </w:tabs>
        <w:spacing w:before="40"/>
        <w:ind w:right="225" w:hanging="426"/>
        <w:jc w:val="both"/>
        <w:rPr>
          <w:rFonts w:ascii="Wingdings" w:hAnsi="Wingdings"/>
          <w:sz w:val="28"/>
        </w:rPr>
      </w:pPr>
      <w:r>
        <w:rPr>
          <w:sz w:val="20"/>
        </w:rPr>
        <w:t>A member of the Radiation Safety Committee (RSC) must determine that apparatus is locked off, substances are shielded and any radioactive contamination has been removed. They can give clearance by signing this form or by emai</w:t>
      </w:r>
      <w:r>
        <w:rPr>
          <w:rFonts w:ascii="Calibri" w:hAnsi="Calibri"/>
        </w:rPr>
        <w:t>l.</w:t>
      </w:r>
    </w:p>
    <w:p w14:paraId="574BBC02" w14:textId="77777777" w:rsidR="00E057CE" w:rsidRPr="00A71AB9" w:rsidRDefault="00E057CE">
      <w:pPr>
        <w:pStyle w:val="BodyText"/>
        <w:spacing w:before="12"/>
        <w:rPr>
          <w:rFonts w:ascii="Calibri"/>
          <w:sz w:val="16"/>
          <w:szCs w:val="16"/>
        </w:rPr>
      </w:pPr>
    </w:p>
    <w:p w14:paraId="0F7882E7" w14:textId="77777777" w:rsidR="00E057CE" w:rsidRDefault="00357825">
      <w:pPr>
        <w:pStyle w:val="Heading1"/>
        <w:numPr>
          <w:ilvl w:val="0"/>
          <w:numId w:val="1"/>
        </w:numPr>
        <w:tabs>
          <w:tab w:val="left" w:pos="844"/>
        </w:tabs>
        <w:ind w:hanging="359"/>
      </w:pPr>
      <w:r>
        <w:rPr>
          <w:color w:val="507B6E"/>
        </w:rPr>
        <w:t>Facility</w:t>
      </w:r>
      <w:r>
        <w:rPr>
          <w:color w:val="507B6E"/>
          <w:spacing w:val="-1"/>
        </w:rPr>
        <w:t xml:space="preserve"> </w:t>
      </w:r>
      <w:r>
        <w:rPr>
          <w:color w:val="507B6E"/>
        </w:rPr>
        <w:t>details</w:t>
      </w:r>
    </w:p>
    <w:p w14:paraId="1D429A28" w14:textId="77777777" w:rsidR="00E057CE" w:rsidRDefault="00E057CE">
      <w:pPr>
        <w:pStyle w:val="BodyText"/>
        <w:rPr>
          <w:b/>
          <w:sz w:val="7"/>
        </w:rPr>
      </w:pPr>
    </w:p>
    <w:tbl>
      <w:tblPr>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29"/>
        <w:gridCol w:w="4537"/>
        <w:gridCol w:w="3259"/>
      </w:tblGrid>
      <w:tr w:rsidR="00E057CE" w14:paraId="0F599485" w14:textId="77777777">
        <w:trPr>
          <w:trHeight w:val="495"/>
        </w:trPr>
        <w:tc>
          <w:tcPr>
            <w:tcW w:w="2829" w:type="dxa"/>
            <w:shd w:val="clear" w:color="auto" w:fill="E8E8E8"/>
          </w:tcPr>
          <w:p w14:paraId="1F20B9E3" w14:textId="77777777" w:rsidR="00E057CE" w:rsidRDefault="00357825">
            <w:pPr>
              <w:pStyle w:val="TableParagraph"/>
              <w:spacing w:before="98"/>
              <w:ind w:left="83"/>
            </w:pPr>
            <w:r>
              <w:t>Name of Radiation Facility</w:t>
            </w:r>
          </w:p>
        </w:tc>
        <w:tc>
          <w:tcPr>
            <w:tcW w:w="7796" w:type="dxa"/>
            <w:gridSpan w:val="2"/>
          </w:tcPr>
          <w:p w14:paraId="45880CA3" w14:textId="77777777" w:rsidR="00E057CE" w:rsidRDefault="00E057CE">
            <w:pPr>
              <w:pStyle w:val="TableParagraph"/>
              <w:rPr>
                <w:rFonts w:ascii="Times New Roman"/>
                <w:sz w:val="20"/>
              </w:rPr>
            </w:pPr>
          </w:p>
        </w:tc>
      </w:tr>
      <w:tr w:rsidR="00E057CE" w14:paraId="3705939D" w14:textId="77777777">
        <w:trPr>
          <w:trHeight w:val="496"/>
        </w:trPr>
        <w:tc>
          <w:tcPr>
            <w:tcW w:w="2829" w:type="dxa"/>
            <w:shd w:val="clear" w:color="auto" w:fill="E8E8E8"/>
          </w:tcPr>
          <w:p w14:paraId="7AA37AD8" w14:textId="77777777" w:rsidR="00E057CE" w:rsidRDefault="00357825">
            <w:pPr>
              <w:pStyle w:val="TableParagraph"/>
              <w:spacing w:before="99"/>
              <w:ind w:left="83"/>
            </w:pPr>
            <w:r>
              <w:t>Building and rooms</w:t>
            </w:r>
          </w:p>
        </w:tc>
        <w:tc>
          <w:tcPr>
            <w:tcW w:w="7796" w:type="dxa"/>
            <w:gridSpan w:val="2"/>
          </w:tcPr>
          <w:p w14:paraId="6CACAA13" w14:textId="77777777" w:rsidR="00E057CE" w:rsidRDefault="00E057CE">
            <w:pPr>
              <w:pStyle w:val="TableParagraph"/>
              <w:rPr>
                <w:rFonts w:ascii="Times New Roman"/>
                <w:sz w:val="20"/>
              </w:rPr>
            </w:pPr>
          </w:p>
        </w:tc>
      </w:tr>
      <w:tr w:rsidR="00E057CE" w14:paraId="0A2E70E5" w14:textId="77777777">
        <w:trPr>
          <w:trHeight w:val="496"/>
        </w:trPr>
        <w:tc>
          <w:tcPr>
            <w:tcW w:w="2829" w:type="dxa"/>
            <w:shd w:val="clear" w:color="auto" w:fill="E8E8E8"/>
          </w:tcPr>
          <w:p w14:paraId="6BFCB97C" w14:textId="50BBAC9D" w:rsidR="00E057CE" w:rsidRDefault="00357825">
            <w:pPr>
              <w:pStyle w:val="TableParagraph"/>
              <w:spacing w:before="99"/>
              <w:ind w:left="83"/>
            </w:pPr>
            <w:r>
              <w:t>Facility Manager</w:t>
            </w:r>
            <w:r w:rsidR="007E1FE3">
              <w:t>’s name</w:t>
            </w:r>
          </w:p>
        </w:tc>
        <w:tc>
          <w:tcPr>
            <w:tcW w:w="7796" w:type="dxa"/>
            <w:gridSpan w:val="2"/>
          </w:tcPr>
          <w:p w14:paraId="5964C6E0" w14:textId="77777777" w:rsidR="00E057CE" w:rsidRDefault="00E057CE">
            <w:pPr>
              <w:pStyle w:val="TableParagraph"/>
              <w:rPr>
                <w:rFonts w:ascii="Times New Roman"/>
                <w:sz w:val="20"/>
              </w:rPr>
            </w:pPr>
          </w:p>
        </w:tc>
      </w:tr>
      <w:tr w:rsidR="00E057CE" w14:paraId="2EFA1E34" w14:textId="77777777">
        <w:trPr>
          <w:trHeight w:val="496"/>
        </w:trPr>
        <w:tc>
          <w:tcPr>
            <w:tcW w:w="2829" w:type="dxa"/>
            <w:shd w:val="clear" w:color="auto" w:fill="E8E8E8"/>
          </w:tcPr>
          <w:p w14:paraId="32ADBBC9" w14:textId="77777777" w:rsidR="00E057CE" w:rsidRDefault="00357825">
            <w:pPr>
              <w:pStyle w:val="TableParagraph"/>
              <w:spacing w:before="98"/>
              <w:ind w:left="83"/>
            </w:pPr>
            <w:r>
              <w:t>Signature</w:t>
            </w:r>
          </w:p>
        </w:tc>
        <w:tc>
          <w:tcPr>
            <w:tcW w:w="4537" w:type="dxa"/>
          </w:tcPr>
          <w:p w14:paraId="4E09E982" w14:textId="77777777" w:rsidR="00E057CE" w:rsidRDefault="00E057CE">
            <w:pPr>
              <w:pStyle w:val="TableParagraph"/>
              <w:rPr>
                <w:rFonts w:ascii="Times New Roman"/>
                <w:sz w:val="20"/>
              </w:rPr>
            </w:pPr>
          </w:p>
        </w:tc>
        <w:tc>
          <w:tcPr>
            <w:tcW w:w="3259" w:type="dxa"/>
          </w:tcPr>
          <w:p w14:paraId="6D4FF1BF" w14:textId="77777777" w:rsidR="00E057CE" w:rsidRDefault="00357825">
            <w:pPr>
              <w:pStyle w:val="TableParagraph"/>
              <w:spacing w:before="98"/>
              <w:ind w:left="84"/>
            </w:pPr>
            <w:r>
              <w:t>Date:</w:t>
            </w:r>
          </w:p>
        </w:tc>
      </w:tr>
    </w:tbl>
    <w:p w14:paraId="4C65876F" w14:textId="77777777" w:rsidR="00E057CE" w:rsidRDefault="00357825">
      <w:pPr>
        <w:pStyle w:val="ListParagraph"/>
        <w:numPr>
          <w:ilvl w:val="0"/>
          <w:numId w:val="1"/>
        </w:numPr>
        <w:tabs>
          <w:tab w:val="left" w:pos="844"/>
        </w:tabs>
        <w:spacing w:before="198"/>
        <w:ind w:hanging="359"/>
        <w:rPr>
          <w:b/>
        </w:rPr>
      </w:pPr>
      <w:r>
        <w:rPr>
          <w:b/>
          <w:color w:val="507B6E"/>
        </w:rPr>
        <w:t>Clearance</w:t>
      </w:r>
      <w:r>
        <w:rPr>
          <w:b/>
          <w:color w:val="507B6E"/>
          <w:spacing w:val="-1"/>
        </w:rPr>
        <w:t xml:space="preserve"> </w:t>
      </w:r>
      <w:r>
        <w:rPr>
          <w:b/>
          <w:color w:val="507B6E"/>
        </w:rPr>
        <w:t>details</w:t>
      </w:r>
    </w:p>
    <w:p w14:paraId="6E097F4B" w14:textId="77777777" w:rsidR="00E057CE" w:rsidRDefault="00E057CE">
      <w:pPr>
        <w:pStyle w:val="BodyText"/>
        <w:rPr>
          <w:b/>
          <w:sz w:val="7"/>
        </w:rPr>
      </w:pPr>
    </w:p>
    <w:tbl>
      <w:tblPr>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29"/>
        <w:gridCol w:w="4537"/>
        <w:gridCol w:w="3259"/>
      </w:tblGrid>
      <w:tr w:rsidR="00E057CE" w14:paraId="7349AA13" w14:textId="77777777">
        <w:trPr>
          <w:trHeight w:val="423"/>
        </w:trPr>
        <w:tc>
          <w:tcPr>
            <w:tcW w:w="2829" w:type="dxa"/>
            <w:shd w:val="clear" w:color="auto" w:fill="E8E8E8"/>
          </w:tcPr>
          <w:p w14:paraId="7D655581" w14:textId="2A3B2973" w:rsidR="00E057CE" w:rsidRDefault="007E1FE3">
            <w:pPr>
              <w:pStyle w:val="TableParagraph"/>
              <w:spacing w:before="26"/>
              <w:ind w:left="88"/>
            </w:pPr>
            <w:r>
              <w:t>Contractor full name/s</w:t>
            </w:r>
          </w:p>
        </w:tc>
        <w:tc>
          <w:tcPr>
            <w:tcW w:w="7796" w:type="dxa"/>
            <w:gridSpan w:val="2"/>
          </w:tcPr>
          <w:p w14:paraId="338E4068" w14:textId="77777777" w:rsidR="00E057CE" w:rsidRDefault="00E057CE">
            <w:pPr>
              <w:pStyle w:val="TableParagraph"/>
              <w:rPr>
                <w:rFonts w:ascii="Times New Roman"/>
                <w:sz w:val="20"/>
              </w:rPr>
            </w:pPr>
          </w:p>
        </w:tc>
      </w:tr>
      <w:tr w:rsidR="00E057CE" w14:paraId="67CFB2C6" w14:textId="77777777">
        <w:trPr>
          <w:trHeight w:val="424"/>
        </w:trPr>
        <w:tc>
          <w:tcPr>
            <w:tcW w:w="2829" w:type="dxa"/>
            <w:shd w:val="clear" w:color="auto" w:fill="E8E8E8"/>
          </w:tcPr>
          <w:p w14:paraId="6C0E8200" w14:textId="77777777" w:rsidR="00E057CE" w:rsidRDefault="00357825">
            <w:pPr>
              <w:pStyle w:val="TableParagraph"/>
              <w:spacing w:before="28"/>
              <w:ind w:left="88"/>
            </w:pPr>
            <w:r>
              <w:t>Role</w:t>
            </w:r>
          </w:p>
        </w:tc>
        <w:tc>
          <w:tcPr>
            <w:tcW w:w="7796" w:type="dxa"/>
            <w:gridSpan w:val="2"/>
          </w:tcPr>
          <w:p w14:paraId="039E37CF" w14:textId="77777777" w:rsidR="00E057CE" w:rsidRDefault="00E057CE">
            <w:pPr>
              <w:pStyle w:val="TableParagraph"/>
              <w:rPr>
                <w:rFonts w:ascii="Times New Roman"/>
                <w:sz w:val="20"/>
              </w:rPr>
            </w:pPr>
          </w:p>
        </w:tc>
      </w:tr>
      <w:tr w:rsidR="00E057CE" w14:paraId="26C68183" w14:textId="77777777">
        <w:trPr>
          <w:trHeight w:val="424"/>
        </w:trPr>
        <w:tc>
          <w:tcPr>
            <w:tcW w:w="2829" w:type="dxa"/>
            <w:shd w:val="clear" w:color="auto" w:fill="E8E8E8"/>
          </w:tcPr>
          <w:p w14:paraId="260A4713" w14:textId="77777777" w:rsidR="00E057CE" w:rsidRDefault="00357825">
            <w:pPr>
              <w:pStyle w:val="TableParagraph"/>
              <w:spacing w:before="27"/>
              <w:ind w:left="88"/>
            </w:pPr>
            <w:r>
              <w:t>From</w:t>
            </w:r>
          </w:p>
        </w:tc>
        <w:tc>
          <w:tcPr>
            <w:tcW w:w="4537" w:type="dxa"/>
          </w:tcPr>
          <w:p w14:paraId="73556204" w14:textId="77777777" w:rsidR="00E057CE" w:rsidRDefault="00357825">
            <w:pPr>
              <w:pStyle w:val="TableParagraph"/>
              <w:spacing w:before="27"/>
              <w:ind w:left="151"/>
            </w:pPr>
            <w:r>
              <w:t>Date:</w:t>
            </w:r>
          </w:p>
        </w:tc>
        <w:tc>
          <w:tcPr>
            <w:tcW w:w="3259" w:type="dxa"/>
          </w:tcPr>
          <w:p w14:paraId="2D9E238C" w14:textId="77777777" w:rsidR="00E057CE" w:rsidRDefault="00357825">
            <w:pPr>
              <w:pStyle w:val="TableParagraph"/>
              <w:spacing w:before="27"/>
              <w:ind w:left="151"/>
            </w:pPr>
            <w:r>
              <w:t>Time:</w:t>
            </w:r>
          </w:p>
        </w:tc>
      </w:tr>
      <w:tr w:rsidR="00E057CE" w14:paraId="3D0EF6A7" w14:textId="77777777">
        <w:trPr>
          <w:trHeight w:val="423"/>
        </w:trPr>
        <w:tc>
          <w:tcPr>
            <w:tcW w:w="2829" w:type="dxa"/>
            <w:shd w:val="clear" w:color="auto" w:fill="E8E8E8"/>
          </w:tcPr>
          <w:p w14:paraId="2863354A" w14:textId="77777777" w:rsidR="00E057CE" w:rsidRDefault="00357825">
            <w:pPr>
              <w:pStyle w:val="TableParagraph"/>
              <w:spacing w:before="26"/>
              <w:ind w:left="88"/>
            </w:pPr>
            <w:r>
              <w:t>Until</w:t>
            </w:r>
          </w:p>
        </w:tc>
        <w:tc>
          <w:tcPr>
            <w:tcW w:w="4537" w:type="dxa"/>
          </w:tcPr>
          <w:p w14:paraId="0100224A" w14:textId="77777777" w:rsidR="00E057CE" w:rsidRDefault="00357825">
            <w:pPr>
              <w:pStyle w:val="TableParagraph"/>
              <w:spacing w:before="26"/>
              <w:ind w:left="151"/>
            </w:pPr>
            <w:r>
              <w:t>Date:</w:t>
            </w:r>
          </w:p>
        </w:tc>
        <w:tc>
          <w:tcPr>
            <w:tcW w:w="3259" w:type="dxa"/>
          </w:tcPr>
          <w:p w14:paraId="7D303284" w14:textId="77777777" w:rsidR="00E057CE" w:rsidRDefault="00357825">
            <w:pPr>
              <w:pStyle w:val="TableParagraph"/>
              <w:spacing w:before="26"/>
              <w:ind w:left="151"/>
            </w:pPr>
            <w:r>
              <w:t>Time:</w:t>
            </w:r>
          </w:p>
        </w:tc>
      </w:tr>
      <w:tr w:rsidR="00E057CE" w14:paraId="36241F9A" w14:textId="77777777">
        <w:trPr>
          <w:trHeight w:val="934"/>
        </w:trPr>
        <w:tc>
          <w:tcPr>
            <w:tcW w:w="2829" w:type="dxa"/>
            <w:shd w:val="clear" w:color="auto" w:fill="E8E8E8"/>
          </w:tcPr>
          <w:p w14:paraId="0D2FC481" w14:textId="77777777" w:rsidR="00E057CE" w:rsidRDefault="00357825">
            <w:pPr>
              <w:pStyle w:val="TableParagraph"/>
              <w:spacing w:before="27"/>
              <w:ind w:left="88"/>
            </w:pPr>
            <w:r>
              <w:t>Work to be performed</w:t>
            </w:r>
          </w:p>
          <w:p w14:paraId="02193E10" w14:textId="2D26BB4E" w:rsidR="003B4AE4" w:rsidRDefault="003B4AE4">
            <w:pPr>
              <w:pStyle w:val="TableParagraph"/>
              <w:spacing w:before="27"/>
              <w:ind w:left="88"/>
            </w:pPr>
            <w:r>
              <w:t>(</w:t>
            </w:r>
            <w:r w:rsidRPr="00984A7C">
              <w:rPr>
                <w:sz w:val="18"/>
                <w:szCs w:val="18"/>
              </w:rPr>
              <w:t>including equipment details</w:t>
            </w:r>
            <w:r>
              <w:rPr>
                <w:sz w:val="18"/>
                <w:szCs w:val="18"/>
              </w:rPr>
              <w:t>)</w:t>
            </w:r>
          </w:p>
        </w:tc>
        <w:tc>
          <w:tcPr>
            <w:tcW w:w="7796" w:type="dxa"/>
            <w:gridSpan w:val="2"/>
          </w:tcPr>
          <w:p w14:paraId="1D6E93AD" w14:textId="77777777" w:rsidR="00E057CE" w:rsidRDefault="00E057CE">
            <w:pPr>
              <w:pStyle w:val="TableParagraph"/>
              <w:rPr>
                <w:rFonts w:ascii="Times New Roman"/>
                <w:sz w:val="20"/>
              </w:rPr>
            </w:pPr>
          </w:p>
        </w:tc>
      </w:tr>
      <w:tr w:rsidR="00E057CE" w14:paraId="6309B659" w14:textId="77777777" w:rsidTr="007E1FE3">
        <w:trPr>
          <w:trHeight w:val="803"/>
        </w:trPr>
        <w:tc>
          <w:tcPr>
            <w:tcW w:w="2829" w:type="dxa"/>
            <w:shd w:val="clear" w:color="auto" w:fill="E8E8E8"/>
          </w:tcPr>
          <w:p w14:paraId="22DD39ED" w14:textId="77777777" w:rsidR="00E057CE" w:rsidRDefault="00357825">
            <w:pPr>
              <w:pStyle w:val="TableParagraph"/>
              <w:spacing w:before="27"/>
              <w:ind w:left="88" w:right="583"/>
            </w:pPr>
            <w:r>
              <w:t>Summary of induction given</w:t>
            </w:r>
          </w:p>
        </w:tc>
        <w:tc>
          <w:tcPr>
            <w:tcW w:w="7796" w:type="dxa"/>
            <w:gridSpan w:val="2"/>
          </w:tcPr>
          <w:p w14:paraId="1C0410EB" w14:textId="77777777" w:rsidR="00E057CE" w:rsidRDefault="00E057CE">
            <w:pPr>
              <w:pStyle w:val="TableParagraph"/>
              <w:rPr>
                <w:rFonts w:ascii="Times New Roman"/>
                <w:sz w:val="20"/>
              </w:rPr>
            </w:pPr>
          </w:p>
        </w:tc>
      </w:tr>
      <w:tr w:rsidR="00E057CE" w14:paraId="7760AEB7" w14:textId="77777777" w:rsidTr="007E1FE3">
        <w:trPr>
          <w:trHeight w:val="844"/>
        </w:trPr>
        <w:tc>
          <w:tcPr>
            <w:tcW w:w="2829" w:type="dxa"/>
            <w:shd w:val="clear" w:color="auto" w:fill="E8E8E8"/>
          </w:tcPr>
          <w:p w14:paraId="06A57044" w14:textId="77777777" w:rsidR="00E057CE" w:rsidRDefault="00357825">
            <w:pPr>
              <w:pStyle w:val="TableParagraph"/>
              <w:spacing w:before="26" w:line="250" w:lineRule="atLeast"/>
              <w:ind w:left="88" w:right="130"/>
            </w:pPr>
            <w:r>
              <w:t xml:space="preserve">Contractor </w:t>
            </w:r>
            <w:proofErr w:type="spellStart"/>
            <w:r>
              <w:t>licence</w:t>
            </w:r>
            <w:proofErr w:type="spellEnd"/>
            <w:r>
              <w:t xml:space="preserve"> number and expiry date</w:t>
            </w:r>
          </w:p>
        </w:tc>
        <w:tc>
          <w:tcPr>
            <w:tcW w:w="4537" w:type="dxa"/>
          </w:tcPr>
          <w:p w14:paraId="13D0A4D1" w14:textId="06CB8163" w:rsidR="00E057CE" w:rsidRPr="00984A7C" w:rsidRDefault="00A71AB9">
            <w:pPr>
              <w:pStyle w:val="TableParagraph"/>
              <w:rPr>
                <w:rFonts w:ascii="Times New Roman"/>
                <w:sz w:val="20"/>
              </w:rPr>
            </w:pPr>
            <w:r w:rsidRPr="00984A7C">
              <w:rPr>
                <w:rFonts w:ascii="Times New Roman"/>
                <w:sz w:val="20"/>
              </w:rPr>
              <w:t xml:space="preserve">Please complete </w:t>
            </w:r>
            <w:proofErr w:type="spellStart"/>
            <w:r w:rsidRPr="00984A7C">
              <w:rPr>
                <w:rFonts w:ascii="Times New Roman"/>
                <w:sz w:val="20"/>
              </w:rPr>
              <w:t>licence</w:t>
            </w:r>
            <w:proofErr w:type="spellEnd"/>
            <w:r w:rsidRPr="00984A7C">
              <w:rPr>
                <w:rFonts w:ascii="Times New Roman"/>
                <w:sz w:val="20"/>
              </w:rPr>
              <w:t xml:space="preserve"> details before submitting</w:t>
            </w:r>
          </w:p>
        </w:tc>
        <w:tc>
          <w:tcPr>
            <w:tcW w:w="3259" w:type="dxa"/>
          </w:tcPr>
          <w:p w14:paraId="464F9DAC" w14:textId="77777777" w:rsidR="00E057CE" w:rsidRDefault="00357825">
            <w:pPr>
              <w:pStyle w:val="TableParagraph"/>
              <w:spacing w:before="26"/>
              <w:ind w:left="151"/>
            </w:pPr>
            <w:r>
              <w:t>Date:</w:t>
            </w:r>
          </w:p>
        </w:tc>
      </w:tr>
      <w:tr w:rsidR="00E057CE" w14:paraId="500856CF" w14:textId="77777777" w:rsidTr="007E1FE3">
        <w:trPr>
          <w:trHeight w:val="570"/>
        </w:trPr>
        <w:tc>
          <w:tcPr>
            <w:tcW w:w="2829" w:type="dxa"/>
            <w:shd w:val="clear" w:color="auto" w:fill="E8E8E8"/>
          </w:tcPr>
          <w:p w14:paraId="531B9D83" w14:textId="77777777" w:rsidR="00E057CE" w:rsidRDefault="00357825">
            <w:pPr>
              <w:pStyle w:val="TableParagraph"/>
              <w:spacing w:before="26"/>
              <w:ind w:left="88"/>
            </w:pPr>
            <w:r>
              <w:t>Signature/s</w:t>
            </w:r>
          </w:p>
        </w:tc>
        <w:tc>
          <w:tcPr>
            <w:tcW w:w="4537" w:type="dxa"/>
          </w:tcPr>
          <w:p w14:paraId="65768E51" w14:textId="77777777" w:rsidR="00E057CE" w:rsidRDefault="00E057CE">
            <w:pPr>
              <w:pStyle w:val="TableParagraph"/>
              <w:rPr>
                <w:rFonts w:ascii="Times New Roman"/>
                <w:sz w:val="20"/>
              </w:rPr>
            </w:pPr>
          </w:p>
        </w:tc>
        <w:tc>
          <w:tcPr>
            <w:tcW w:w="3259" w:type="dxa"/>
          </w:tcPr>
          <w:p w14:paraId="103EB091" w14:textId="77777777" w:rsidR="00E057CE" w:rsidRDefault="00357825">
            <w:pPr>
              <w:pStyle w:val="TableParagraph"/>
              <w:spacing w:before="26"/>
              <w:ind w:left="151"/>
            </w:pPr>
            <w:r>
              <w:t>Date:</w:t>
            </w:r>
          </w:p>
        </w:tc>
      </w:tr>
    </w:tbl>
    <w:p w14:paraId="6AF71C83" w14:textId="77777777" w:rsidR="00E057CE" w:rsidRDefault="00357825">
      <w:pPr>
        <w:spacing w:before="60"/>
        <w:ind w:left="287"/>
        <w:rPr>
          <w:b/>
          <w:sz w:val="18"/>
        </w:rPr>
      </w:pPr>
      <w:r>
        <w:rPr>
          <w:b/>
          <w:sz w:val="18"/>
        </w:rPr>
        <w:t>(Technician’s signature can be obtained on the day of service, after RSC approval)</w:t>
      </w:r>
    </w:p>
    <w:p w14:paraId="3A33BA21" w14:textId="77777777" w:rsidR="00357825" w:rsidRDefault="00357825">
      <w:pPr>
        <w:spacing w:before="60"/>
        <w:ind w:left="287"/>
        <w:rPr>
          <w:b/>
          <w:sz w:val="18"/>
        </w:rPr>
      </w:pPr>
    </w:p>
    <w:p w14:paraId="250DBB36" w14:textId="77777777" w:rsidR="00E057CE" w:rsidRDefault="00357825">
      <w:pPr>
        <w:pStyle w:val="Heading1"/>
        <w:numPr>
          <w:ilvl w:val="0"/>
          <w:numId w:val="1"/>
        </w:numPr>
        <w:tabs>
          <w:tab w:val="left" w:pos="844"/>
        </w:tabs>
        <w:spacing w:before="136"/>
        <w:ind w:hanging="359"/>
      </w:pPr>
      <w:r>
        <w:rPr>
          <w:color w:val="507B6E"/>
        </w:rPr>
        <w:t>Radiation Safety Committee oversight:</w:t>
      </w:r>
    </w:p>
    <w:p w14:paraId="1AD3D691" w14:textId="77777777" w:rsidR="00E057CE" w:rsidRDefault="00E057CE">
      <w:pPr>
        <w:pStyle w:val="BodyText"/>
        <w:spacing w:before="10"/>
        <w:rPr>
          <w:b/>
          <w:sz w:val="6"/>
        </w:rPr>
      </w:pPr>
    </w:p>
    <w:tbl>
      <w:tblPr>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0"/>
        <w:gridCol w:w="4397"/>
        <w:gridCol w:w="3256"/>
      </w:tblGrid>
      <w:tr w:rsidR="00E057CE" w14:paraId="1CCE9483" w14:textId="77777777" w:rsidTr="00A71AB9">
        <w:trPr>
          <w:trHeight w:val="562"/>
        </w:trPr>
        <w:tc>
          <w:tcPr>
            <w:tcW w:w="2970" w:type="dxa"/>
            <w:shd w:val="clear" w:color="auto" w:fill="E8E8E8"/>
          </w:tcPr>
          <w:p w14:paraId="4BDB4B3F" w14:textId="6CB443A1" w:rsidR="00E057CE" w:rsidRDefault="00357825">
            <w:pPr>
              <w:pStyle w:val="TableParagraph"/>
              <w:spacing w:before="43" w:line="310" w:lineRule="atLeast"/>
              <w:ind w:left="83" w:right="105"/>
            </w:pPr>
            <w:r>
              <w:t>Presiding Officer’s signature</w:t>
            </w:r>
          </w:p>
        </w:tc>
        <w:tc>
          <w:tcPr>
            <w:tcW w:w="4397" w:type="dxa"/>
          </w:tcPr>
          <w:p w14:paraId="36E2902C" w14:textId="77777777" w:rsidR="00E057CE" w:rsidRDefault="00E057CE">
            <w:pPr>
              <w:pStyle w:val="TableParagraph"/>
              <w:rPr>
                <w:rFonts w:ascii="Times New Roman"/>
                <w:sz w:val="20"/>
              </w:rPr>
            </w:pPr>
          </w:p>
        </w:tc>
        <w:tc>
          <w:tcPr>
            <w:tcW w:w="3256" w:type="dxa"/>
          </w:tcPr>
          <w:p w14:paraId="2CC1AB1F" w14:textId="77777777" w:rsidR="00E057CE" w:rsidRDefault="00357825">
            <w:pPr>
              <w:pStyle w:val="TableParagraph"/>
              <w:spacing w:before="100"/>
              <w:ind w:left="87"/>
            </w:pPr>
            <w:r>
              <w:t>Date:</w:t>
            </w:r>
          </w:p>
        </w:tc>
      </w:tr>
    </w:tbl>
    <w:p w14:paraId="3C242DAC" w14:textId="468B03A4" w:rsidR="00E057CE" w:rsidRDefault="00357825" w:rsidP="00A71AB9">
      <w:pPr>
        <w:spacing w:before="120" w:after="60"/>
        <w:ind w:left="289"/>
        <w:rPr>
          <w:i/>
          <w:sz w:val="18"/>
        </w:rPr>
      </w:pPr>
      <w:r>
        <w:rPr>
          <w:i/>
          <w:sz w:val="18"/>
        </w:rPr>
        <w:t>(Note: Retain copy with laboratory records)</w:t>
      </w:r>
    </w:p>
    <w:p w14:paraId="52F8EF48" w14:textId="77777777" w:rsidR="00E057CE" w:rsidRDefault="00E057CE">
      <w:pPr>
        <w:pStyle w:val="BodyText"/>
        <w:spacing w:before="2"/>
        <w:rPr>
          <w:i/>
          <w:sz w:val="28"/>
        </w:rPr>
      </w:pPr>
    </w:p>
    <w:p w14:paraId="4A89FCB3" w14:textId="77777777" w:rsidR="00357825" w:rsidRDefault="00357825">
      <w:pPr>
        <w:pStyle w:val="BodyText"/>
        <w:spacing w:before="2"/>
        <w:rPr>
          <w:i/>
          <w:sz w:val="28"/>
        </w:rPr>
      </w:pPr>
    </w:p>
    <w:p w14:paraId="43DBE155" w14:textId="77777777" w:rsidR="00357825" w:rsidRDefault="00357825">
      <w:pPr>
        <w:pStyle w:val="BodyText"/>
        <w:spacing w:before="2"/>
        <w:rPr>
          <w:i/>
          <w:sz w:val="28"/>
        </w:rPr>
      </w:pPr>
    </w:p>
    <w:p w14:paraId="33008828" w14:textId="77777777" w:rsidR="00E057CE" w:rsidRDefault="00357825">
      <w:pPr>
        <w:spacing w:before="93" w:line="259" w:lineRule="auto"/>
        <w:ind w:left="2969" w:right="4" w:firstLine="1910"/>
      </w:pPr>
      <w:r>
        <w:rPr>
          <w:color w:val="EF562A"/>
        </w:rPr>
        <w:t xml:space="preserve">Locked Bag 588, </w:t>
      </w:r>
      <w:proofErr w:type="spellStart"/>
      <w:r>
        <w:rPr>
          <w:color w:val="EF562A"/>
        </w:rPr>
        <w:t>Boorooma</w:t>
      </w:r>
      <w:proofErr w:type="spellEnd"/>
      <w:r>
        <w:rPr>
          <w:color w:val="EF562A"/>
        </w:rPr>
        <w:t xml:space="preserve"> St, WAGGA WAGGA NSW 2678 T: +61 2 6933 2000  |  E:  </w:t>
      </w:r>
      <w:hyperlink r:id="rId6">
        <w:r w:rsidR="00E057CE">
          <w:rPr>
            <w:color w:val="EF562A"/>
          </w:rPr>
          <w:t>radiationsafety@csu.edu.au</w:t>
        </w:r>
      </w:hyperlink>
      <w:r>
        <w:rPr>
          <w:color w:val="EF562A"/>
        </w:rPr>
        <w:t xml:space="preserve">  |  W:</w:t>
      </w:r>
      <w:r>
        <w:rPr>
          <w:color w:val="EF562A"/>
          <w:spacing w:val="41"/>
        </w:rPr>
        <w:t xml:space="preserve"> </w:t>
      </w:r>
      <w:r>
        <w:rPr>
          <w:color w:val="EF562A"/>
        </w:rPr>
        <w:t>research.csu.edu.au</w:t>
      </w:r>
    </w:p>
    <w:p w14:paraId="367428B2" w14:textId="77777777" w:rsidR="00E057CE" w:rsidRDefault="00357825">
      <w:pPr>
        <w:spacing w:line="138" w:lineRule="exact"/>
        <w:ind w:left="3341"/>
        <w:rPr>
          <w:sz w:val="12"/>
        </w:rPr>
      </w:pPr>
      <w:r>
        <w:rPr>
          <w:color w:val="EF562A"/>
          <w:sz w:val="12"/>
        </w:rPr>
        <w:t>Charles Sturt University – TEQSA Provider Identification: PRV12018 (Australian University). CRICOS Provider: 00005F. ABN: 83 878 708</w:t>
      </w:r>
      <w:r>
        <w:rPr>
          <w:color w:val="EF562A"/>
          <w:spacing w:val="3"/>
          <w:sz w:val="12"/>
        </w:rPr>
        <w:t xml:space="preserve"> </w:t>
      </w:r>
      <w:r>
        <w:rPr>
          <w:color w:val="EF562A"/>
          <w:sz w:val="12"/>
        </w:rPr>
        <w:t>551</w:t>
      </w:r>
    </w:p>
    <w:sectPr w:rsidR="00E057CE">
      <w:type w:val="continuous"/>
      <w:pgSz w:w="11910" w:h="16840"/>
      <w:pgMar w:top="620" w:right="440" w:bottom="280" w:left="4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91DE8"/>
    <w:multiLevelType w:val="hybridMultilevel"/>
    <w:tmpl w:val="E438C238"/>
    <w:lvl w:ilvl="0" w:tplc="95DCA3B8">
      <w:start w:val="1"/>
      <w:numFmt w:val="decimal"/>
      <w:lvlText w:val="%1."/>
      <w:lvlJc w:val="left"/>
      <w:pPr>
        <w:ind w:left="843" w:hanging="358"/>
        <w:jc w:val="left"/>
      </w:pPr>
      <w:rPr>
        <w:rFonts w:ascii="Arial" w:eastAsia="Arial" w:hAnsi="Arial" w:cs="Arial" w:hint="default"/>
        <w:b/>
        <w:bCs/>
        <w:color w:val="507B6E"/>
        <w:w w:val="99"/>
        <w:sz w:val="22"/>
        <w:szCs w:val="22"/>
        <w:lang w:val="en-US" w:eastAsia="en-US" w:bidi="en-US"/>
      </w:rPr>
    </w:lvl>
    <w:lvl w:ilvl="1" w:tplc="672211C8">
      <w:numFmt w:val="bullet"/>
      <w:lvlText w:val="•"/>
      <w:lvlJc w:val="left"/>
      <w:pPr>
        <w:ind w:left="1860" w:hanging="358"/>
      </w:pPr>
      <w:rPr>
        <w:rFonts w:hint="default"/>
        <w:lang w:val="en-US" w:eastAsia="en-US" w:bidi="en-US"/>
      </w:rPr>
    </w:lvl>
    <w:lvl w:ilvl="2" w:tplc="698A6EDC">
      <w:numFmt w:val="bullet"/>
      <w:lvlText w:val="•"/>
      <w:lvlJc w:val="left"/>
      <w:pPr>
        <w:ind w:left="2881" w:hanging="358"/>
      </w:pPr>
      <w:rPr>
        <w:rFonts w:hint="default"/>
        <w:lang w:val="en-US" w:eastAsia="en-US" w:bidi="en-US"/>
      </w:rPr>
    </w:lvl>
    <w:lvl w:ilvl="3" w:tplc="6AACD6EA">
      <w:numFmt w:val="bullet"/>
      <w:lvlText w:val="•"/>
      <w:lvlJc w:val="left"/>
      <w:pPr>
        <w:ind w:left="3901" w:hanging="358"/>
      </w:pPr>
      <w:rPr>
        <w:rFonts w:hint="default"/>
        <w:lang w:val="en-US" w:eastAsia="en-US" w:bidi="en-US"/>
      </w:rPr>
    </w:lvl>
    <w:lvl w:ilvl="4" w:tplc="745C5404">
      <w:numFmt w:val="bullet"/>
      <w:lvlText w:val="•"/>
      <w:lvlJc w:val="left"/>
      <w:pPr>
        <w:ind w:left="4922" w:hanging="358"/>
      </w:pPr>
      <w:rPr>
        <w:rFonts w:hint="default"/>
        <w:lang w:val="en-US" w:eastAsia="en-US" w:bidi="en-US"/>
      </w:rPr>
    </w:lvl>
    <w:lvl w:ilvl="5" w:tplc="A7DC0FC0">
      <w:numFmt w:val="bullet"/>
      <w:lvlText w:val="•"/>
      <w:lvlJc w:val="left"/>
      <w:pPr>
        <w:ind w:left="5943" w:hanging="358"/>
      </w:pPr>
      <w:rPr>
        <w:rFonts w:hint="default"/>
        <w:lang w:val="en-US" w:eastAsia="en-US" w:bidi="en-US"/>
      </w:rPr>
    </w:lvl>
    <w:lvl w:ilvl="6" w:tplc="BEBA792C">
      <w:numFmt w:val="bullet"/>
      <w:lvlText w:val="•"/>
      <w:lvlJc w:val="left"/>
      <w:pPr>
        <w:ind w:left="6963" w:hanging="358"/>
      </w:pPr>
      <w:rPr>
        <w:rFonts w:hint="default"/>
        <w:lang w:val="en-US" w:eastAsia="en-US" w:bidi="en-US"/>
      </w:rPr>
    </w:lvl>
    <w:lvl w:ilvl="7" w:tplc="EDEAE18E">
      <w:numFmt w:val="bullet"/>
      <w:lvlText w:val="•"/>
      <w:lvlJc w:val="left"/>
      <w:pPr>
        <w:ind w:left="7984" w:hanging="358"/>
      </w:pPr>
      <w:rPr>
        <w:rFonts w:hint="default"/>
        <w:lang w:val="en-US" w:eastAsia="en-US" w:bidi="en-US"/>
      </w:rPr>
    </w:lvl>
    <w:lvl w:ilvl="8" w:tplc="9468E29C">
      <w:numFmt w:val="bullet"/>
      <w:lvlText w:val="•"/>
      <w:lvlJc w:val="left"/>
      <w:pPr>
        <w:ind w:left="9005" w:hanging="358"/>
      </w:pPr>
      <w:rPr>
        <w:rFonts w:hint="default"/>
        <w:lang w:val="en-US" w:eastAsia="en-US" w:bidi="en-US"/>
      </w:rPr>
    </w:lvl>
  </w:abstractNum>
  <w:abstractNum w:abstractNumId="1" w15:restartNumberingAfterBreak="0">
    <w:nsid w:val="700C3E99"/>
    <w:multiLevelType w:val="hybridMultilevel"/>
    <w:tmpl w:val="B77208BE"/>
    <w:lvl w:ilvl="0" w:tplc="D2802C66">
      <w:numFmt w:val="bullet"/>
      <w:lvlText w:val=""/>
      <w:lvlJc w:val="left"/>
      <w:pPr>
        <w:ind w:left="714" w:hanging="465"/>
      </w:pPr>
      <w:rPr>
        <w:rFonts w:hint="default"/>
        <w:color w:val="00B050"/>
        <w:w w:val="100"/>
        <w:position w:val="-2"/>
        <w:lang w:val="en-US" w:eastAsia="en-US" w:bidi="en-US"/>
      </w:rPr>
    </w:lvl>
    <w:lvl w:ilvl="1" w:tplc="4BF8C0C6">
      <w:numFmt w:val="bullet"/>
      <w:lvlText w:val="•"/>
      <w:lvlJc w:val="left"/>
      <w:pPr>
        <w:ind w:left="1752" w:hanging="465"/>
      </w:pPr>
      <w:rPr>
        <w:rFonts w:hint="default"/>
        <w:lang w:val="en-US" w:eastAsia="en-US" w:bidi="en-US"/>
      </w:rPr>
    </w:lvl>
    <w:lvl w:ilvl="2" w:tplc="0E760252">
      <w:numFmt w:val="bullet"/>
      <w:lvlText w:val="•"/>
      <w:lvlJc w:val="left"/>
      <w:pPr>
        <w:ind w:left="2785" w:hanging="465"/>
      </w:pPr>
      <w:rPr>
        <w:rFonts w:hint="default"/>
        <w:lang w:val="en-US" w:eastAsia="en-US" w:bidi="en-US"/>
      </w:rPr>
    </w:lvl>
    <w:lvl w:ilvl="3" w:tplc="4BCC57A4">
      <w:numFmt w:val="bullet"/>
      <w:lvlText w:val="•"/>
      <w:lvlJc w:val="left"/>
      <w:pPr>
        <w:ind w:left="3817" w:hanging="465"/>
      </w:pPr>
      <w:rPr>
        <w:rFonts w:hint="default"/>
        <w:lang w:val="en-US" w:eastAsia="en-US" w:bidi="en-US"/>
      </w:rPr>
    </w:lvl>
    <w:lvl w:ilvl="4" w:tplc="86FC1BD0">
      <w:numFmt w:val="bullet"/>
      <w:lvlText w:val="•"/>
      <w:lvlJc w:val="left"/>
      <w:pPr>
        <w:ind w:left="4850" w:hanging="465"/>
      </w:pPr>
      <w:rPr>
        <w:rFonts w:hint="default"/>
        <w:lang w:val="en-US" w:eastAsia="en-US" w:bidi="en-US"/>
      </w:rPr>
    </w:lvl>
    <w:lvl w:ilvl="5" w:tplc="713C85D4">
      <w:numFmt w:val="bullet"/>
      <w:lvlText w:val="•"/>
      <w:lvlJc w:val="left"/>
      <w:pPr>
        <w:ind w:left="5883" w:hanging="465"/>
      </w:pPr>
      <w:rPr>
        <w:rFonts w:hint="default"/>
        <w:lang w:val="en-US" w:eastAsia="en-US" w:bidi="en-US"/>
      </w:rPr>
    </w:lvl>
    <w:lvl w:ilvl="6" w:tplc="9F6C6456">
      <w:numFmt w:val="bullet"/>
      <w:lvlText w:val="•"/>
      <w:lvlJc w:val="left"/>
      <w:pPr>
        <w:ind w:left="6915" w:hanging="465"/>
      </w:pPr>
      <w:rPr>
        <w:rFonts w:hint="default"/>
        <w:lang w:val="en-US" w:eastAsia="en-US" w:bidi="en-US"/>
      </w:rPr>
    </w:lvl>
    <w:lvl w:ilvl="7" w:tplc="C1BA97FA">
      <w:numFmt w:val="bullet"/>
      <w:lvlText w:val="•"/>
      <w:lvlJc w:val="left"/>
      <w:pPr>
        <w:ind w:left="7948" w:hanging="465"/>
      </w:pPr>
      <w:rPr>
        <w:rFonts w:hint="default"/>
        <w:lang w:val="en-US" w:eastAsia="en-US" w:bidi="en-US"/>
      </w:rPr>
    </w:lvl>
    <w:lvl w:ilvl="8" w:tplc="C0309050">
      <w:numFmt w:val="bullet"/>
      <w:lvlText w:val="•"/>
      <w:lvlJc w:val="left"/>
      <w:pPr>
        <w:ind w:left="8981" w:hanging="465"/>
      </w:pPr>
      <w:rPr>
        <w:rFonts w:hint="default"/>
        <w:lang w:val="en-US" w:eastAsia="en-US" w:bidi="en-US"/>
      </w:rPr>
    </w:lvl>
  </w:abstractNum>
  <w:num w:numId="1" w16cid:durableId="1175651879">
    <w:abstractNumId w:val="0"/>
  </w:num>
  <w:num w:numId="2" w16cid:durableId="17877681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E057CE"/>
    <w:rsid w:val="00357825"/>
    <w:rsid w:val="003B4AE4"/>
    <w:rsid w:val="00625950"/>
    <w:rsid w:val="007E1FE3"/>
    <w:rsid w:val="00811A95"/>
    <w:rsid w:val="00984A7C"/>
    <w:rsid w:val="009C4F5E"/>
    <w:rsid w:val="009D26FB"/>
    <w:rsid w:val="00A71AB9"/>
    <w:rsid w:val="00AA57BE"/>
    <w:rsid w:val="00B3645A"/>
    <w:rsid w:val="00C6097D"/>
    <w:rsid w:val="00C820B9"/>
    <w:rsid w:val="00C91D2A"/>
    <w:rsid w:val="00D14A5C"/>
    <w:rsid w:val="00D221C7"/>
    <w:rsid w:val="00D47E13"/>
    <w:rsid w:val="00E057CE"/>
    <w:rsid w:val="00ED1CC3"/>
    <w:rsid w:val="00EE03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23DE47B8"/>
  <w15:docId w15:val="{DBC90558-84A4-44C4-A6BF-FC69397C6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843" w:hanging="35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43"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diationsafety@csu.edu.a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248</Words>
  <Characters>1415</Characters>
  <Application>Microsoft Office Word</Application>
  <DocSecurity>0</DocSecurity>
  <Lines>11</Lines>
  <Paragraphs>3</Paragraphs>
  <ScaleCrop>false</ScaleCrop>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Doherty, Annette</dc:creator>
  <cp:lastModifiedBy>Henley, Susan</cp:lastModifiedBy>
  <cp:revision>12</cp:revision>
  <dcterms:created xsi:type="dcterms:W3CDTF">2026-02-02T23:55:00Z</dcterms:created>
  <dcterms:modified xsi:type="dcterms:W3CDTF">2026-06-23T05:47:00Z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2025-09-05T00:00:00Z</vt:filetime>
  </property>
  <property fmtid="{D5CDD505-2E9C-101B-9397-08002B2CF9AE}" pid="3" name="Creator">
    <vt:lpwstr>Microsoft® Word for Microsoft 365</vt:lpwstr>
  </property>
  <property fmtid="{D5CDD505-2E9C-101B-9397-08002B2CF9AE}" pid="4" name="LastSaved">
    <vt:filetime>2026-02-02T00:00:00Z</vt:filetime>
  </property>
</Properties>
</file>