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B172" w14:textId="3A4C125B" w:rsidR="00AF6FB1" w:rsidRDefault="00B24A69" w:rsidP="00B24A69">
      <w:pPr>
        <w:pStyle w:val="Heading1"/>
        <w:spacing w:before="0"/>
      </w:pPr>
      <w:r>
        <w:t>Funding Toolkit</w:t>
      </w:r>
      <w:r w:rsidR="00D05EB4">
        <w:t>: Example</w:t>
      </w:r>
    </w:p>
    <w:p w14:paraId="291AB07E" w14:textId="734514C8" w:rsidR="00810B5F" w:rsidRDefault="00B24A69" w:rsidP="00810B5F">
      <w:pPr>
        <w:pStyle w:val="Heading2"/>
      </w:pPr>
      <w:r>
        <w:t>History and/or Background Information</w:t>
      </w:r>
    </w:p>
    <w:p w14:paraId="680B2571" w14:textId="55C31D15" w:rsidR="00B05002" w:rsidRDefault="00B05002" w:rsidP="00B05002">
      <w:bookmarkStart w:id="0" w:name="_Hlk106886437"/>
      <w:r>
        <w:t>T</w:t>
      </w:r>
      <w:r>
        <w:t>here are no facilities in the South West Region which supports people experiencing homelessness.</w:t>
      </w:r>
      <w:r>
        <w:t xml:space="preserve"> Other regions have established services with great success. This includes …</w:t>
      </w:r>
    </w:p>
    <w:p w14:paraId="7D75DAE7" w14:textId="42EE947B" w:rsidR="00B05002" w:rsidRDefault="00B05002" w:rsidP="00B05002">
      <w:r>
        <w:t>Despite large population in South West Region, nothing has been attempted so far. Barriers have been …</w:t>
      </w:r>
    </w:p>
    <w:p w14:paraId="1E576D69" w14:textId="3AF02D13" w:rsidR="00B24A69" w:rsidRDefault="00B24A69" w:rsidP="00B24A69">
      <w:pPr>
        <w:pStyle w:val="Heading2"/>
      </w:pPr>
      <w:r>
        <w:t>Statistics</w:t>
      </w:r>
    </w:p>
    <w:p w14:paraId="5A6418C5" w14:textId="17F728DB" w:rsidR="00B24A69" w:rsidRDefault="00B24A69" w:rsidP="00B24A69">
      <w:pPr>
        <w:pStyle w:val="Heading3"/>
      </w:pPr>
      <w:r>
        <w:t>Regional</w:t>
      </w:r>
    </w:p>
    <w:p w14:paraId="5F17DE25" w14:textId="72E9A70F" w:rsidR="00B24A69" w:rsidRDefault="00B05002" w:rsidP="003903C0">
      <w:pPr>
        <w:pStyle w:val="ListParagraph"/>
        <w:numPr>
          <w:ilvl w:val="0"/>
          <w:numId w:val="39"/>
        </w:numPr>
        <w:ind w:left="426" w:right="-427"/>
      </w:pPr>
      <w:r>
        <w:t xml:space="preserve">The rate of homelessness in South West Region is higher </w:t>
      </w:r>
      <w:r w:rsidR="003903C0">
        <w:t xml:space="preserve">(29%) </w:t>
      </w:r>
      <w:r>
        <w:t>compared to other regions</w:t>
      </w:r>
      <w:r w:rsidR="003903C0">
        <w:t xml:space="preserve"> (ranging 5-15%) </w:t>
      </w:r>
    </w:p>
    <w:p w14:paraId="08BAE4F6" w14:textId="7250FDB7" w:rsidR="003903C0" w:rsidRDefault="003903C0" w:rsidP="003903C0">
      <w:pPr>
        <w:pStyle w:val="ListParagraph"/>
        <w:numPr>
          <w:ilvl w:val="0"/>
          <w:numId w:val="39"/>
        </w:numPr>
        <w:ind w:left="426"/>
      </w:pPr>
      <w:r>
        <w:t>6 out of 10 who experienced homelessness in South West Region were adults aged 55 or older</w:t>
      </w:r>
    </w:p>
    <w:p w14:paraId="3C3FD53C" w14:textId="0FF5FE20" w:rsidR="00D05EB4" w:rsidRDefault="00D05EB4" w:rsidP="00B24A69">
      <w:r>
        <w:t xml:space="preserve">Ref: </w:t>
      </w:r>
      <w:hyperlink r:id="rId8" w:history="1">
        <w:r w:rsidR="003903C0" w:rsidRPr="00CF4CFE">
          <w:rPr>
            <w:rStyle w:val="Hyperlink"/>
            <w:sz w:val="18"/>
            <w:szCs w:val="20"/>
          </w:rPr>
          <w:t>https://www.facs.nsw.gov.au</w:t>
        </w:r>
        <w:r w:rsidR="003903C0" w:rsidRPr="00CF4CFE">
          <w:rPr>
            <w:rStyle w:val="Hyperlink"/>
            <w:sz w:val="18"/>
            <w:szCs w:val="20"/>
          </w:rPr>
          <w:t>/</w:t>
        </w:r>
        <w:r w:rsidR="003903C0" w:rsidRPr="00CF4CFE">
          <w:rPr>
            <w:rStyle w:val="Hyperlink"/>
            <w:sz w:val="18"/>
            <w:szCs w:val="20"/>
          </w:rPr>
          <w:t>District-Data-Profile.pdf</w:t>
        </w:r>
      </w:hyperlink>
      <w:r w:rsidRPr="00933A77">
        <w:rPr>
          <w:sz w:val="18"/>
          <w:szCs w:val="20"/>
        </w:rPr>
        <w:t xml:space="preserve"> </w:t>
      </w:r>
    </w:p>
    <w:p w14:paraId="5E3F4030" w14:textId="687852B5" w:rsidR="00B24A69" w:rsidRDefault="00B24A69" w:rsidP="00B24A69">
      <w:pPr>
        <w:pStyle w:val="Heading3"/>
      </w:pPr>
      <w:r>
        <w:t>State-wide</w:t>
      </w:r>
    </w:p>
    <w:p w14:paraId="7AB0B02F" w14:textId="6763EE76" w:rsidR="00B05002" w:rsidRDefault="00B05002" w:rsidP="003903C0">
      <w:pPr>
        <w:pStyle w:val="ListParagraph"/>
        <w:numPr>
          <w:ilvl w:val="0"/>
          <w:numId w:val="38"/>
        </w:numPr>
        <w:ind w:left="426"/>
      </w:pPr>
      <w:r>
        <w:t xml:space="preserve">In the 2016 Census, approximately 37,000 people experienced homelessness in NSW. </w:t>
      </w:r>
    </w:p>
    <w:p w14:paraId="7FC01A93" w14:textId="46D1934B" w:rsidR="00B05002" w:rsidRDefault="00B05002" w:rsidP="003903C0">
      <w:pPr>
        <w:pStyle w:val="ListParagraph"/>
        <w:numPr>
          <w:ilvl w:val="0"/>
          <w:numId w:val="38"/>
        </w:numPr>
        <w:ind w:left="426"/>
      </w:pPr>
      <w:r>
        <w:t>Rates of homelessness increased by 27% in 2016 (from 40 in 10,000 to 50 in 10,000)</w:t>
      </w:r>
    </w:p>
    <w:p w14:paraId="4C587BF1" w14:textId="7BD239F3" w:rsidR="00D05EB4" w:rsidRDefault="00D05EB4" w:rsidP="00D05EB4">
      <w:pPr>
        <w:rPr>
          <w:sz w:val="14"/>
          <w:szCs w:val="16"/>
        </w:rPr>
      </w:pPr>
      <w:r>
        <w:t xml:space="preserve">Ref: </w:t>
      </w:r>
      <w:hyperlink r:id="rId9" w:history="1">
        <w:r w:rsidR="00B05002" w:rsidRPr="00CF4CFE">
          <w:rPr>
            <w:rStyle w:val="Hyperlink"/>
            <w:sz w:val="14"/>
            <w:szCs w:val="16"/>
          </w:rPr>
          <w:t>https://www.abs.gov.au/statistics/people/housing/census-population-and-housing-estimating-homelessness/latest-release#:~:text=In%202016%2C%20the%20rate%20of,per%2010%2C000%20persons%20in%202011</w:t>
        </w:r>
      </w:hyperlink>
      <w:r w:rsidR="00B05002" w:rsidRPr="00B05002">
        <w:rPr>
          <w:sz w:val="14"/>
          <w:szCs w:val="16"/>
        </w:rPr>
        <w:t>.</w:t>
      </w:r>
      <w:r w:rsidR="00B05002">
        <w:rPr>
          <w:sz w:val="14"/>
          <w:szCs w:val="16"/>
        </w:rPr>
        <w:t xml:space="preserve"> </w:t>
      </w:r>
    </w:p>
    <w:p w14:paraId="4B062699" w14:textId="2172909A" w:rsidR="00B05002" w:rsidRDefault="00B05002" w:rsidP="00D05EB4">
      <w:r>
        <w:rPr>
          <w:noProof/>
        </w:rPr>
        <w:drawing>
          <wp:inline distT="0" distB="0" distL="0" distR="0" wp14:anchorId="63D595D1" wp14:editId="37DFD81D">
            <wp:extent cx="6120130" cy="39223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2309" w14:textId="211F69E9" w:rsidR="00B05002" w:rsidRDefault="00B05002" w:rsidP="00D05EB4">
      <w:r>
        <w:t xml:space="preserve">Ref: </w:t>
      </w:r>
      <w:hyperlink r:id="rId11" w:history="1">
        <w:r w:rsidRPr="00CF4CFE">
          <w:rPr>
            <w:rStyle w:val="Hyperlink"/>
          </w:rPr>
          <w:t>https://homelessnessnsw.org.au/wp-content/uploads/2021/03/Homelessness-in-Australia-.pdf</w:t>
        </w:r>
      </w:hyperlink>
      <w:r>
        <w:t xml:space="preserve"> </w:t>
      </w:r>
    </w:p>
    <w:p w14:paraId="5E73830C" w14:textId="3589D90B" w:rsidR="00B24A69" w:rsidRDefault="00B24A69" w:rsidP="00B24A69">
      <w:pPr>
        <w:pStyle w:val="Heading3"/>
      </w:pPr>
      <w:r>
        <w:t>Australia-wide</w:t>
      </w:r>
    </w:p>
    <w:p w14:paraId="274D6DB7" w14:textId="5E779F84" w:rsidR="00D05EB4" w:rsidRDefault="009F39D3" w:rsidP="003903C0">
      <w:pPr>
        <w:pStyle w:val="ListParagraph"/>
        <w:numPr>
          <w:ilvl w:val="0"/>
          <w:numId w:val="36"/>
        </w:numPr>
        <w:ind w:left="426"/>
      </w:pPr>
      <w:r>
        <w:t>26% of people in Australia experiencing homelessness assess their health as fair/poor, compared to 14% in general population</w:t>
      </w:r>
    </w:p>
    <w:p w14:paraId="2E2F62C5" w14:textId="42B88A19" w:rsidR="009F39D3" w:rsidRDefault="009F39D3" w:rsidP="003903C0">
      <w:pPr>
        <w:pStyle w:val="ListParagraph"/>
        <w:numPr>
          <w:ilvl w:val="0"/>
          <w:numId w:val="36"/>
        </w:numPr>
        <w:ind w:left="426"/>
      </w:pPr>
      <w:r>
        <w:t xml:space="preserve">13% (190,000) cited financial problems as a reason for homelessness </w:t>
      </w:r>
    </w:p>
    <w:p w14:paraId="3C96ABB6" w14:textId="03D2FD6D" w:rsidR="009F39D3" w:rsidRDefault="009F39D3" w:rsidP="003903C0">
      <w:pPr>
        <w:pStyle w:val="ListParagraph"/>
        <w:numPr>
          <w:ilvl w:val="0"/>
          <w:numId w:val="36"/>
        </w:numPr>
        <w:ind w:left="426"/>
      </w:pPr>
      <w:r>
        <w:t>Barriers to health care include referrals and follow up care</w:t>
      </w:r>
    </w:p>
    <w:p w14:paraId="3D3E33FB" w14:textId="710C7EE8" w:rsidR="00D05EB4" w:rsidRDefault="00D05EB4" w:rsidP="00B24A69">
      <w:r>
        <w:t xml:space="preserve">Ref: </w:t>
      </w:r>
      <w:hyperlink r:id="rId12" w:history="1">
        <w:r w:rsidR="009F39D3" w:rsidRPr="00CF4CFE">
          <w:rPr>
            <w:rStyle w:val="Hyperlink"/>
          </w:rPr>
          <w:t>https://www.aihw.gov.au/reports/australias-health/health-of-people-experiencing-homelessness</w:t>
        </w:r>
      </w:hyperlink>
      <w:r w:rsidR="009F39D3">
        <w:t xml:space="preserve"> </w:t>
      </w:r>
    </w:p>
    <w:p w14:paraId="7A085EFE" w14:textId="7E15DE0A" w:rsidR="00B05002" w:rsidRDefault="00B05002" w:rsidP="00B05002">
      <w:r>
        <w:rPr>
          <w:noProof/>
        </w:rPr>
        <w:lastRenderedPageBreak/>
        <w:drawing>
          <wp:inline distT="0" distB="0" distL="0" distR="0" wp14:anchorId="27F42949" wp14:editId="66C70330">
            <wp:extent cx="4006404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461" cy="35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5177" w14:textId="1EBB56B1" w:rsidR="00B05002" w:rsidRDefault="00B05002" w:rsidP="00B24A69">
      <w:r>
        <w:t xml:space="preserve">Ref: </w:t>
      </w:r>
      <w:hyperlink r:id="rId14" w:history="1">
        <w:r w:rsidRPr="00CF4CFE">
          <w:rPr>
            <w:rStyle w:val="Hyperlink"/>
          </w:rPr>
          <w:t>https://homelessnessnsw.org.au/resource/nsw-census-data-and-hnsw-factsheets/</w:t>
        </w:r>
      </w:hyperlink>
    </w:p>
    <w:bookmarkEnd w:id="0"/>
    <w:p w14:paraId="07B116BB" w14:textId="640CBD5B" w:rsidR="00B24A69" w:rsidRDefault="00B24A69" w:rsidP="00B24A69">
      <w:pPr>
        <w:pStyle w:val="Heading2"/>
      </w:pPr>
      <w:r>
        <w:t>Local Case Studies</w:t>
      </w:r>
    </w:p>
    <w:p w14:paraId="76B3EBC1" w14:textId="195A2016" w:rsidR="009F39D3" w:rsidRDefault="009F39D3" w:rsidP="003903C0">
      <w:pPr>
        <w:ind w:right="-427"/>
      </w:pPr>
      <w:r>
        <w:t>In the East Region, a health service was established for people experiencing homelessness, with health and employment services offered. Assisted 107 clients in past 12 months. Reported a 15% improvement in health outcomes and 11% improvement in employment outcomes.</w:t>
      </w:r>
      <w:r w:rsidR="00B05002">
        <w:t xml:space="preserve"> This is a model that could be replicated in the South West Region.</w:t>
      </w:r>
    </w:p>
    <w:p w14:paraId="18B722F4" w14:textId="65E23CC6" w:rsidR="003903C0" w:rsidRPr="003903C0" w:rsidRDefault="003903C0" w:rsidP="003903C0">
      <w:pPr>
        <w:ind w:right="-42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“</w:t>
      </w:r>
      <w:r w:rsidRPr="003903C0">
        <w:rPr>
          <w:rFonts w:ascii="Arial" w:hAnsi="Arial" w:cs="Arial"/>
          <w:color w:val="000000"/>
          <w:szCs w:val="20"/>
        </w:rPr>
        <w:t xml:space="preserve">Kristy </w:t>
      </w:r>
      <w:r>
        <w:rPr>
          <w:rFonts w:ascii="Arial" w:hAnsi="Arial" w:cs="Arial"/>
          <w:color w:val="000000"/>
          <w:szCs w:val="20"/>
        </w:rPr>
        <w:t xml:space="preserve">(not her real name) </w:t>
      </w:r>
      <w:r w:rsidRPr="003903C0">
        <w:rPr>
          <w:rFonts w:ascii="Arial" w:hAnsi="Arial" w:cs="Arial"/>
          <w:color w:val="000000"/>
          <w:szCs w:val="20"/>
        </w:rPr>
        <w:t>was homeless for more than 10 years before she arrived at Common Ground. Previously socially excluded and extremely introverted, Kristy has started to recover her sense of self-worth. She has made friends with other residents and recently found the confidence to give a presentation to Mission Australia Housing staff about her battle with addiction. Raw and powerful, it was an invaluable insight into the challenges people like Kristy face.</w:t>
      </w:r>
      <w:r>
        <w:rPr>
          <w:rFonts w:ascii="Arial" w:hAnsi="Arial" w:cs="Arial"/>
          <w:color w:val="000000"/>
          <w:szCs w:val="20"/>
        </w:rPr>
        <w:t xml:space="preserve">” (taken from Mission Australia website as an example, </w:t>
      </w:r>
      <w:hyperlink r:id="rId15" w:history="1">
        <w:r w:rsidRPr="00CF4CFE">
          <w:rPr>
            <w:rStyle w:val="Hyperlink"/>
            <w:rFonts w:ascii="Arial" w:hAnsi="Arial" w:cs="Arial"/>
            <w:szCs w:val="20"/>
          </w:rPr>
          <w:t>https://www.missionaustralia.com.au/about-us/our-people/112-housing/225-case-studies</w:t>
        </w:r>
      </w:hyperlink>
      <w:r>
        <w:rPr>
          <w:rFonts w:ascii="Arial" w:hAnsi="Arial" w:cs="Arial"/>
          <w:color w:val="000000"/>
          <w:szCs w:val="20"/>
        </w:rPr>
        <w:t xml:space="preserve">) </w:t>
      </w:r>
    </w:p>
    <w:p w14:paraId="16958C80" w14:textId="26EAF229" w:rsidR="00A065B1" w:rsidRDefault="00B24A69" w:rsidP="00933A77">
      <w:pPr>
        <w:pStyle w:val="Heading2"/>
      </w:pPr>
      <w:r>
        <w:t>Partner Information</w:t>
      </w:r>
    </w:p>
    <w:tbl>
      <w:tblPr>
        <w:tblStyle w:val="CSUTableA"/>
        <w:tblW w:w="0" w:type="auto"/>
        <w:tblLook w:val="04E0" w:firstRow="1" w:lastRow="1" w:firstColumn="1" w:lastColumn="0" w:noHBand="0" w:noVBand="1"/>
      </w:tblPr>
      <w:tblGrid>
        <w:gridCol w:w="3209"/>
        <w:gridCol w:w="4729"/>
        <w:gridCol w:w="1690"/>
      </w:tblGrid>
      <w:tr w:rsidR="007E7884" w14:paraId="139C8882" w14:textId="77777777" w:rsidTr="00951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3251D6E" w14:textId="3E54D8A0" w:rsidR="007E7884" w:rsidRDefault="007E7884" w:rsidP="009518D8"/>
        </w:tc>
        <w:tc>
          <w:tcPr>
            <w:tcW w:w="4729" w:type="dxa"/>
          </w:tcPr>
          <w:p w14:paraId="71E6EF6E" w14:textId="11F10ADC" w:rsidR="007E7884" w:rsidRDefault="007E7884" w:rsidP="0095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</w:tcPr>
          <w:p w14:paraId="437C5382" w14:textId="77777777" w:rsidR="007E7884" w:rsidRDefault="007E7884" w:rsidP="0095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07EEF6B4" w14:textId="77777777" w:rsidTr="00245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72D9460" w14:textId="326B1DCC" w:rsidR="007E7884" w:rsidRDefault="007E7884" w:rsidP="009518D8">
            <w:r>
              <w:t>Organisation:</w:t>
            </w:r>
          </w:p>
        </w:tc>
        <w:tc>
          <w:tcPr>
            <w:tcW w:w="6419" w:type="dxa"/>
            <w:gridSpan w:val="2"/>
          </w:tcPr>
          <w:p w14:paraId="2AA7F1AB" w14:textId="76681425" w:rsidR="007E7884" w:rsidRDefault="003903C0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Mission Australia</w:t>
            </w:r>
          </w:p>
        </w:tc>
      </w:tr>
      <w:tr w:rsidR="007E7884" w14:paraId="11AF6877" w14:textId="77777777" w:rsidTr="00D82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57B191A" w14:textId="444E4CEE" w:rsidR="007E7884" w:rsidRDefault="007E7884" w:rsidP="009518D8">
            <w:r>
              <w:t>Address:</w:t>
            </w:r>
          </w:p>
        </w:tc>
        <w:tc>
          <w:tcPr>
            <w:tcW w:w="6419" w:type="dxa"/>
            <w:gridSpan w:val="2"/>
          </w:tcPr>
          <w:p w14:paraId="345A9268" w14:textId="0CF805D9" w:rsidR="007E7884" w:rsidRDefault="003903C0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Based in East Region</w:t>
            </w:r>
          </w:p>
        </w:tc>
      </w:tr>
      <w:tr w:rsidR="007E7884" w14:paraId="2804EB15" w14:textId="77777777" w:rsidTr="00751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147580D" w14:textId="4E14E0EE" w:rsidR="007E7884" w:rsidRDefault="007E7884" w:rsidP="009518D8">
            <w:r>
              <w:t>Contact Name:</w:t>
            </w:r>
          </w:p>
        </w:tc>
        <w:tc>
          <w:tcPr>
            <w:tcW w:w="6419" w:type="dxa"/>
            <w:gridSpan w:val="2"/>
          </w:tcPr>
          <w:p w14:paraId="04681547" w14:textId="52FA9801" w:rsidR="007E7884" w:rsidRDefault="003903C0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Joe Smith</w:t>
            </w:r>
          </w:p>
        </w:tc>
      </w:tr>
      <w:tr w:rsidR="007E7884" w14:paraId="3B35ED18" w14:textId="77777777" w:rsidTr="00D6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485E1EC" w14:textId="6CBFAD3B" w:rsidR="007E7884" w:rsidRDefault="007E7884" w:rsidP="009518D8">
            <w:r>
              <w:t>Phone:</w:t>
            </w:r>
          </w:p>
        </w:tc>
        <w:tc>
          <w:tcPr>
            <w:tcW w:w="6419" w:type="dxa"/>
            <w:gridSpan w:val="2"/>
          </w:tcPr>
          <w:p w14:paraId="2F391060" w14:textId="0C38F5CF" w:rsidR="007E7884" w:rsidRDefault="003903C0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1234 5678</w:t>
            </w:r>
          </w:p>
        </w:tc>
      </w:tr>
      <w:tr w:rsidR="007E7884" w14:paraId="79A00288" w14:textId="77777777" w:rsidTr="00D6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9BE478F" w14:textId="5C5DB4E1" w:rsidR="007E7884" w:rsidRDefault="007E7884" w:rsidP="009518D8">
            <w:r>
              <w:t>Email:</w:t>
            </w:r>
          </w:p>
        </w:tc>
        <w:tc>
          <w:tcPr>
            <w:tcW w:w="6419" w:type="dxa"/>
            <w:gridSpan w:val="2"/>
          </w:tcPr>
          <w:p w14:paraId="73CC2478" w14:textId="3D18D9E6" w:rsidR="007E7884" w:rsidRDefault="003903C0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jsmith</w:t>
            </w:r>
            <w:r w:rsidRPr="003903C0">
              <w:t>@missionaustralia.com.au</w:t>
            </w:r>
          </w:p>
        </w:tc>
      </w:tr>
      <w:tr w:rsidR="00B24A69" w14:paraId="56B5D7E4" w14:textId="77777777" w:rsidTr="00E20B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2A2EC0D6" w14:textId="77777777" w:rsidR="00B24A69" w:rsidRPr="00B24A69" w:rsidRDefault="00B24A69" w:rsidP="009518D8">
            <w:pPr>
              <w:rPr>
                <w:b w:val="0"/>
              </w:rPr>
            </w:pPr>
            <w:r>
              <w:t>Details relevant to project:</w:t>
            </w:r>
          </w:p>
          <w:p w14:paraId="1EA8C5ED" w14:textId="3FCDFE9E" w:rsidR="00B24A69" w:rsidRPr="003903C0" w:rsidRDefault="003903C0" w:rsidP="003903C0">
            <w:pPr>
              <w:pStyle w:val="ListParagraph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3903C0">
              <w:rPr>
                <w:b w:val="0"/>
                <w:bCs/>
              </w:rPr>
              <w:t>In 2009, established 16 x 3 bedroom townhouses in East Region for people experiencing homelessness. Funded by X and Y organisations.</w:t>
            </w:r>
          </w:p>
          <w:p w14:paraId="37DDFAE1" w14:textId="77777777" w:rsidR="00B24A69" w:rsidRPr="003903C0" w:rsidRDefault="003903C0" w:rsidP="009518D8">
            <w:pPr>
              <w:pStyle w:val="ListParagraph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3903C0">
              <w:rPr>
                <w:b w:val="0"/>
                <w:bCs/>
              </w:rPr>
              <w:t>From 2009 to 2016, increased portfolio to more than 2,100 social and affordable properties across four States.</w:t>
            </w:r>
          </w:p>
          <w:p w14:paraId="77C4DF42" w14:textId="7BAC3D6B" w:rsidR="003903C0" w:rsidRPr="003903C0" w:rsidRDefault="003903C0" w:rsidP="009518D8">
            <w:pPr>
              <w:pStyle w:val="ListParagraph"/>
              <w:numPr>
                <w:ilvl w:val="0"/>
                <w:numId w:val="3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Looking to establish accommodation and services in South West Region.</w:t>
            </w:r>
          </w:p>
        </w:tc>
      </w:tr>
    </w:tbl>
    <w:p w14:paraId="5D40645D" w14:textId="7A6CBF6D" w:rsidR="00B24A69" w:rsidRDefault="004E6583" w:rsidP="00B24A69">
      <w:pPr>
        <w:pStyle w:val="Heading2"/>
      </w:pPr>
      <w:r>
        <w:lastRenderedPageBreak/>
        <w:t>Photos</w:t>
      </w:r>
    </w:p>
    <w:p w14:paraId="4C548692" w14:textId="352DC8BC" w:rsidR="00B24A69" w:rsidRDefault="003903C0" w:rsidP="007E7884">
      <w:r>
        <w:t>Taken from Mission Australia website as an example (</w:t>
      </w:r>
      <w:hyperlink r:id="rId16" w:history="1">
        <w:r w:rsidRPr="00CF4CFE">
          <w:rPr>
            <w:rStyle w:val="Hyperlink"/>
          </w:rPr>
          <w:t>https://www.missionaustralia.com.au/housing/who-we-are/stakeholders/what-we-do-sub</w:t>
        </w:r>
      </w:hyperlink>
      <w:r>
        <w:t xml:space="preserve">) </w:t>
      </w:r>
    </w:p>
    <w:p w14:paraId="54F5E607" w14:textId="22218CA2" w:rsidR="00B24A69" w:rsidRDefault="003903C0" w:rsidP="007E7884">
      <w:r>
        <w:rPr>
          <w:noProof/>
        </w:rPr>
        <w:drawing>
          <wp:inline distT="0" distB="0" distL="0" distR="0" wp14:anchorId="7C1CE35D" wp14:editId="7B4B4FAE">
            <wp:extent cx="2762250" cy="3514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9D6D" w14:textId="3ABF9072" w:rsidR="00B24A69" w:rsidRDefault="00B24A69" w:rsidP="00B24A69">
      <w:pPr>
        <w:pStyle w:val="Heading2"/>
      </w:pPr>
      <w:r>
        <w:t>Quotations</w:t>
      </w:r>
    </w:p>
    <w:p w14:paraId="5B6C76D4" w14:textId="6EF6C631" w:rsidR="00B24A69" w:rsidRDefault="00D14E51" w:rsidP="007E7884">
      <w:r w:rsidRPr="00D14E51">
        <w:rPr>
          <w:i/>
          <w:iCs/>
        </w:rPr>
        <w:t xml:space="preserve">“This </w:t>
      </w:r>
      <w:r w:rsidRPr="00D14E51">
        <w:rPr>
          <w:i/>
          <w:iCs/>
        </w:rPr>
        <w:t>project</w:t>
      </w:r>
      <w:r w:rsidRPr="00D14E51">
        <w:rPr>
          <w:i/>
          <w:iCs/>
        </w:rPr>
        <w:t xml:space="preserve"> </w:t>
      </w:r>
      <w:r w:rsidRPr="00D14E51">
        <w:rPr>
          <w:i/>
          <w:iCs/>
        </w:rPr>
        <w:t xml:space="preserve">is vital in </w:t>
      </w:r>
      <w:r w:rsidRPr="00D14E51">
        <w:rPr>
          <w:i/>
          <w:iCs/>
        </w:rPr>
        <w:t xml:space="preserve">creating a program specifically for </w:t>
      </w:r>
      <w:r w:rsidRPr="00D14E51">
        <w:rPr>
          <w:i/>
          <w:iCs/>
        </w:rPr>
        <w:t>adults experiencing homelessness in the South West Region</w:t>
      </w:r>
      <w:r w:rsidRPr="00D14E51">
        <w:rPr>
          <w:i/>
          <w:iCs/>
        </w:rPr>
        <w:t xml:space="preserve">, and to provide services </w:t>
      </w:r>
      <w:r w:rsidRPr="00D14E51">
        <w:rPr>
          <w:i/>
          <w:iCs/>
        </w:rPr>
        <w:t xml:space="preserve">which are </w:t>
      </w:r>
      <w:r w:rsidRPr="00D14E51">
        <w:rPr>
          <w:i/>
          <w:iCs/>
        </w:rPr>
        <w:t>long overdue.”</w:t>
      </w:r>
      <w:r>
        <w:t xml:space="preserve"> South West Region Mayor, June 2022.</w:t>
      </w:r>
    </w:p>
    <w:p w14:paraId="1147EB0E" w14:textId="643233F6" w:rsidR="00B24A69" w:rsidRDefault="00B24A69" w:rsidP="007E7884"/>
    <w:p w14:paraId="75004818" w14:textId="5D815D64" w:rsidR="00D14E51" w:rsidRDefault="00D14E51" w:rsidP="007E7884">
      <w:r w:rsidRPr="00D14E51">
        <w:rPr>
          <w:i/>
          <w:iCs/>
        </w:rPr>
        <w:t>“</w:t>
      </w:r>
      <w:r w:rsidRPr="00D14E51">
        <w:rPr>
          <w:i/>
          <w:iCs/>
        </w:rPr>
        <w:t>Adults experiencing homelessness</w:t>
      </w:r>
      <w:r w:rsidRPr="00D14E51">
        <w:rPr>
          <w:i/>
          <w:iCs/>
        </w:rPr>
        <w:t xml:space="preserve"> who received these services </w:t>
      </w:r>
      <w:r w:rsidRPr="00D14E51">
        <w:rPr>
          <w:i/>
          <w:iCs/>
        </w:rPr>
        <w:t xml:space="preserve">in the South Region </w:t>
      </w:r>
      <w:r w:rsidRPr="00D14E51">
        <w:rPr>
          <w:i/>
          <w:iCs/>
        </w:rPr>
        <w:t xml:space="preserve">have had the opportunity to move forward with their lives and achieve their own goals which are otherwise obstructed by the </w:t>
      </w:r>
      <w:r w:rsidRPr="00D14E51">
        <w:rPr>
          <w:i/>
          <w:iCs/>
        </w:rPr>
        <w:t xml:space="preserve">barrier </w:t>
      </w:r>
      <w:r w:rsidRPr="00D14E51">
        <w:rPr>
          <w:i/>
          <w:iCs/>
        </w:rPr>
        <w:t>of homelessness.”</w:t>
      </w:r>
      <w:r>
        <w:t xml:space="preserve"> Partner Organisation, May 2022.</w:t>
      </w:r>
    </w:p>
    <w:p w14:paraId="01C2E260" w14:textId="5897A7F7" w:rsidR="00B24A69" w:rsidRDefault="00B24A69" w:rsidP="00B24A69">
      <w:pPr>
        <w:pStyle w:val="Heading2"/>
      </w:pPr>
      <w:r>
        <w:t>Organisational Information</w:t>
      </w:r>
    </w:p>
    <w:p w14:paraId="37A22517" w14:textId="25178B00" w:rsidR="00B24A69" w:rsidRPr="000D4B78" w:rsidRDefault="000D4B78" w:rsidP="007E7884">
      <w:pPr>
        <w:rPr>
          <w:i/>
          <w:iCs/>
        </w:rPr>
      </w:pPr>
      <w:r w:rsidRPr="000D4B78">
        <w:rPr>
          <w:i/>
          <w:iCs/>
        </w:rPr>
        <w:t>For common CSU organisational information used in grant applications, s</w:t>
      </w:r>
      <w:r w:rsidR="00B24A69" w:rsidRPr="000D4B78">
        <w:rPr>
          <w:i/>
          <w:iCs/>
        </w:rPr>
        <w:t xml:space="preserve">ee </w:t>
      </w:r>
      <w:hyperlink r:id="rId18" w:history="1">
        <w:r w:rsidR="00B24A69" w:rsidRPr="000D4B78">
          <w:rPr>
            <w:rStyle w:val="Hyperlink"/>
            <w:i/>
            <w:iCs/>
          </w:rPr>
          <w:t>Information for Grant Applicants</w:t>
        </w:r>
      </w:hyperlink>
      <w:r w:rsidR="00B24A69" w:rsidRPr="000D4B78">
        <w:rPr>
          <w:i/>
          <w:iCs/>
        </w:rPr>
        <w:t>.</w:t>
      </w:r>
    </w:p>
    <w:p w14:paraId="77E8B0A2" w14:textId="3FBB9923" w:rsidR="005B0072" w:rsidRDefault="00D14E51" w:rsidP="005B0072">
      <w:r>
        <w:rPr>
          <w:noProof/>
        </w:rPr>
        <w:drawing>
          <wp:inline distT="0" distB="0" distL="0" distR="0" wp14:anchorId="1AEEA936" wp14:editId="6FA4C55A">
            <wp:extent cx="5305425" cy="244573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9259" cy="244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072" w:rsidSect="003903C0">
      <w:footerReference w:type="default" r:id="rId20"/>
      <w:headerReference w:type="first" r:id="rId21"/>
      <w:pgSz w:w="11906" w:h="16838" w:code="9"/>
      <w:pgMar w:top="1134" w:right="1134" w:bottom="709" w:left="1134" w:header="1134" w:footer="110" w:gutter="0"/>
      <w:pgBorders w:offsetFrom="page">
        <w:top w:val="single" w:sz="18" w:space="24" w:color="F0572A" w:themeColor="accent5"/>
        <w:left w:val="single" w:sz="18" w:space="24" w:color="F0572A" w:themeColor="accent5"/>
        <w:bottom w:val="single" w:sz="18" w:space="24" w:color="F0572A" w:themeColor="accent5"/>
        <w:right w:val="single" w:sz="18" w:space="24" w:color="F0572A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9A4B" w14:textId="77777777" w:rsidR="00334051" w:rsidRDefault="00334051" w:rsidP="00C37A29">
      <w:pPr>
        <w:spacing w:after="0"/>
      </w:pPr>
      <w:r>
        <w:separator/>
      </w:r>
    </w:p>
  </w:endnote>
  <w:endnote w:type="continuationSeparator" w:id="0">
    <w:p w14:paraId="7C74DDE4" w14:textId="77777777" w:rsidR="00334051" w:rsidRDefault="00334051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228502"/>
      <w:docPartObj>
        <w:docPartGallery w:val="Page Numbers (Bottom of Page)"/>
        <w:docPartUnique/>
      </w:docPartObj>
    </w:sdtPr>
    <w:sdtEndPr/>
    <w:sdtContent>
      <w:sdt>
        <w:sdtPr>
          <w:id w:val="-210114861"/>
          <w:docPartObj>
            <w:docPartGallery w:val="Page Numbers (Top of Page)"/>
            <w:docPartUnique/>
          </w:docPartObj>
        </w:sdtPr>
        <w:sdtEndPr/>
        <w:sdtContent>
          <w:p w14:paraId="7E50EE3A" w14:textId="77777777" w:rsidR="00734B0E" w:rsidRPr="0063029C" w:rsidRDefault="00734B0E" w:rsidP="0063029C">
            <w:pPr>
              <w:pStyle w:val="Footer"/>
            </w:pPr>
          </w:p>
          <w:p w14:paraId="01D01EF6" w14:textId="77777777" w:rsidR="007A057E" w:rsidRDefault="007A057E" w:rsidP="00CD426F">
            <w:pPr>
              <w:pStyle w:val="Footer"/>
            </w:pPr>
          </w:p>
          <w:p w14:paraId="28406875" w14:textId="77777777" w:rsidR="007A057E" w:rsidRDefault="007A057E" w:rsidP="00CD426F">
            <w:pPr>
              <w:pStyle w:val="Footer"/>
            </w:pPr>
            <w:r>
              <w:t xml:space="preserve"> </w:t>
            </w:r>
          </w:p>
          <w:p w14:paraId="49F426F9" w14:textId="77777777" w:rsidR="00246BCF" w:rsidRPr="0063029C" w:rsidRDefault="00DD5251" w:rsidP="00CD426F">
            <w:pPr>
              <w:pStyle w:val="Footer"/>
            </w:pPr>
            <w:r w:rsidRPr="0063029C">
              <w:t xml:space="preserve">  |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4B4E" w14:textId="77777777" w:rsidR="00334051" w:rsidRDefault="00334051" w:rsidP="00C37A29">
      <w:pPr>
        <w:spacing w:after="0"/>
      </w:pPr>
      <w:r>
        <w:separator/>
      </w:r>
    </w:p>
  </w:footnote>
  <w:footnote w:type="continuationSeparator" w:id="0">
    <w:p w14:paraId="682E8CA1" w14:textId="77777777" w:rsidR="00334051" w:rsidRDefault="00334051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9F30" w14:textId="77777777" w:rsidR="00AA4671" w:rsidRPr="004944D3" w:rsidRDefault="004944D3" w:rsidP="004944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6672" behindDoc="1" locked="1" layoutInCell="1" allowOverlap="1" wp14:anchorId="3F385D3B" wp14:editId="705D6E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Corporate Template 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5DB57BC"/>
    <w:multiLevelType w:val="hybridMultilevel"/>
    <w:tmpl w:val="E724E118"/>
    <w:lvl w:ilvl="0" w:tplc="BE462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224D1F3B"/>
    <w:multiLevelType w:val="hybridMultilevel"/>
    <w:tmpl w:val="76ECDE10"/>
    <w:lvl w:ilvl="0" w:tplc="951CD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1F1D0F"/>
    <w:multiLevelType w:val="multilevel"/>
    <w:tmpl w:val="D77AE808"/>
    <w:numStyleLink w:val="Bullets"/>
  </w:abstractNum>
  <w:abstractNum w:abstractNumId="24" w15:restartNumberingAfterBreak="0">
    <w:nsid w:val="338D5B2B"/>
    <w:multiLevelType w:val="hybridMultilevel"/>
    <w:tmpl w:val="6ABE5B34"/>
    <w:lvl w:ilvl="0" w:tplc="77A6A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10EEA"/>
    <w:multiLevelType w:val="hybridMultilevel"/>
    <w:tmpl w:val="03EE2058"/>
    <w:lvl w:ilvl="0" w:tplc="BE462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7C6040F"/>
    <w:multiLevelType w:val="hybridMultilevel"/>
    <w:tmpl w:val="E92CBB48"/>
    <w:lvl w:ilvl="0" w:tplc="BE462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D84"/>
    <w:multiLevelType w:val="multilevel"/>
    <w:tmpl w:val="7DA45DC0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9D4353"/>
    <w:multiLevelType w:val="hybridMultilevel"/>
    <w:tmpl w:val="FE6E6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0DF657B"/>
    <w:multiLevelType w:val="multilevel"/>
    <w:tmpl w:val="7DA45DC0"/>
    <w:numStyleLink w:val="ListHeadings"/>
  </w:abstractNum>
  <w:abstractNum w:abstractNumId="36" w15:restartNumberingAfterBreak="0">
    <w:nsid w:val="744D0736"/>
    <w:multiLevelType w:val="multilevel"/>
    <w:tmpl w:val="97DAEA0E"/>
    <w:numStyleLink w:val="Numbering"/>
  </w:abstractNum>
  <w:abstractNum w:abstractNumId="37" w15:restartNumberingAfterBreak="0">
    <w:nsid w:val="754C376D"/>
    <w:multiLevelType w:val="multilevel"/>
    <w:tmpl w:val="7DA45DC0"/>
    <w:numStyleLink w:val="ListHeadings"/>
  </w:abstractNum>
  <w:abstractNum w:abstractNumId="38" w15:restartNumberingAfterBreak="0">
    <w:nsid w:val="7F6C2C6C"/>
    <w:multiLevelType w:val="multilevel"/>
    <w:tmpl w:val="7DA45DC0"/>
    <w:numStyleLink w:val="ListHeading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3"/>
  </w:num>
  <w:num w:numId="13">
    <w:abstractNumId w:val="23"/>
  </w:num>
  <w:num w:numId="14">
    <w:abstractNumId w:val="16"/>
  </w:num>
  <w:num w:numId="15">
    <w:abstractNumId w:val="36"/>
  </w:num>
  <w:num w:numId="16">
    <w:abstractNumId w:val="27"/>
  </w:num>
  <w:num w:numId="17">
    <w:abstractNumId w:val="34"/>
  </w:num>
  <w:num w:numId="18">
    <w:abstractNumId w:val="10"/>
  </w:num>
  <w:num w:numId="19">
    <w:abstractNumId w:val="13"/>
  </w:num>
  <w:num w:numId="20">
    <w:abstractNumId w:val="26"/>
  </w:num>
  <w:num w:numId="21">
    <w:abstractNumId w:val="17"/>
  </w:num>
  <w:num w:numId="22">
    <w:abstractNumId w:val="12"/>
  </w:num>
  <w:num w:numId="23">
    <w:abstractNumId w:val="14"/>
  </w:num>
  <w:num w:numId="24">
    <w:abstractNumId w:val="20"/>
  </w:num>
  <w:num w:numId="25">
    <w:abstractNumId w:val="30"/>
  </w:num>
  <w:num w:numId="26">
    <w:abstractNumId w:val="29"/>
  </w:num>
  <w:num w:numId="27">
    <w:abstractNumId w:val="22"/>
  </w:num>
  <w:num w:numId="28">
    <w:abstractNumId w:val="18"/>
  </w:num>
  <w:num w:numId="29">
    <w:abstractNumId w:val="19"/>
  </w:num>
  <w:num w:numId="30">
    <w:abstractNumId w:val="15"/>
  </w:num>
  <w:num w:numId="31">
    <w:abstractNumId w:val="37"/>
  </w:num>
  <w:num w:numId="32">
    <w:abstractNumId w:val="35"/>
  </w:num>
  <w:num w:numId="33">
    <w:abstractNumId w:val="38"/>
  </w:num>
  <w:num w:numId="34">
    <w:abstractNumId w:val="21"/>
  </w:num>
  <w:num w:numId="35">
    <w:abstractNumId w:val="24"/>
  </w:num>
  <w:num w:numId="36">
    <w:abstractNumId w:val="31"/>
  </w:num>
  <w:num w:numId="37">
    <w:abstractNumId w:val="11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C1"/>
    <w:rsid w:val="000015E1"/>
    <w:rsid w:val="000104EE"/>
    <w:rsid w:val="00023C4F"/>
    <w:rsid w:val="00036265"/>
    <w:rsid w:val="000724AE"/>
    <w:rsid w:val="0008048E"/>
    <w:rsid w:val="000C156E"/>
    <w:rsid w:val="000C2639"/>
    <w:rsid w:val="000D4B78"/>
    <w:rsid w:val="000E7A37"/>
    <w:rsid w:val="000F68B0"/>
    <w:rsid w:val="000F6917"/>
    <w:rsid w:val="00112E8F"/>
    <w:rsid w:val="00113775"/>
    <w:rsid w:val="001268BC"/>
    <w:rsid w:val="00156958"/>
    <w:rsid w:val="00180BA5"/>
    <w:rsid w:val="001A0D77"/>
    <w:rsid w:val="001B5604"/>
    <w:rsid w:val="001C7835"/>
    <w:rsid w:val="001D3AFD"/>
    <w:rsid w:val="001F13C1"/>
    <w:rsid w:val="001F3B8A"/>
    <w:rsid w:val="001F446D"/>
    <w:rsid w:val="00221AB7"/>
    <w:rsid w:val="00222F8C"/>
    <w:rsid w:val="00246435"/>
    <w:rsid w:val="00246BCF"/>
    <w:rsid w:val="00270834"/>
    <w:rsid w:val="0027605E"/>
    <w:rsid w:val="002C2358"/>
    <w:rsid w:val="002F19A5"/>
    <w:rsid w:val="002F6B72"/>
    <w:rsid w:val="00305171"/>
    <w:rsid w:val="00307A86"/>
    <w:rsid w:val="00334051"/>
    <w:rsid w:val="0034680A"/>
    <w:rsid w:val="00351C1E"/>
    <w:rsid w:val="00357625"/>
    <w:rsid w:val="00363FF8"/>
    <w:rsid w:val="00365DA0"/>
    <w:rsid w:val="003728E4"/>
    <w:rsid w:val="0037721D"/>
    <w:rsid w:val="0038102A"/>
    <w:rsid w:val="003903C0"/>
    <w:rsid w:val="003B67D3"/>
    <w:rsid w:val="003D23A3"/>
    <w:rsid w:val="003D5856"/>
    <w:rsid w:val="00404E4F"/>
    <w:rsid w:val="00420E97"/>
    <w:rsid w:val="0042339A"/>
    <w:rsid w:val="0042508F"/>
    <w:rsid w:val="00445422"/>
    <w:rsid w:val="00450A20"/>
    <w:rsid w:val="004635FD"/>
    <w:rsid w:val="004944D3"/>
    <w:rsid w:val="004978AC"/>
    <w:rsid w:val="004B609E"/>
    <w:rsid w:val="004C188B"/>
    <w:rsid w:val="004E04DC"/>
    <w:rsid w:val="004E28C6"/>
    <w:rsid w:val="004E6583"/>
    <w:rsid w:val="004F138F"/>
    <w:rsid w:val="005141E8"/>
    <w:rsid w:val="0051497F"/>
    <w:rsid w:val="005216B6"/>
    <w:rsid w:val="00550C99"/>
    <w:rsid w:val="00553413"/>
    <w:rsid w:val="00564AA5"/>
    <w:rsid w:val="005777E0"/>
    <w:rsid w:val="0058369E"/>
    <w:rsid w:val="00593314"/>
    <w:rsid w:val="00594496"/>
    <w:rsid w:val="005B0072"/>
    <w:rsid w:val="005C4ABE"/>
    <w:rsid w:val="005C6618"/>
    <w:rsid w:val="005E1F0A"/>
    <w:rsid w:val="00603FD5"/>
    <w:rsid w:val="00612C8A"/>
    <w:rsid w:val="0063029C"/>
    <w:rsid w:val="0068724F"/>
    <w:rsid w:val="006B59DF"/>
    <w:rsid w:val="006C4AF4"/>
    <w:rsid w:val="006C75BD"/>
    <w:rsid w:val="006D3F2F"/>
    <w:rsid w:val="006E3536"/>
    <w:rsid w:val="00710250"/>
    <w:rsid w:val="00714488"/>
    <w:rsid w:val="00734B0E"/>
    <w:rsid w:val="0078339F"/>
    <w:rsid w:val="007A0363"/>
    <w:rsid w:val="007A057E"/>
    <w:rsid w:val="007E7884"/>
    <w:rsid w:val="00810B5F"/>
    <w:rsid w:val="0085439B"/>
    <w:rsid w:val="00873513"/>
    <w:rsid w:val="00877980"/>
    <w:rsid w:val="008A0598"/>
    <w:rsid w:val="008B3EEE"/>
    <w:rsid w:val="008B4965"/>
    <w:rsid w:val="008D1ABD"/>
    <w:rsid w:val="0092788E"/>
    <w:rsid w:val="00933A77"/>
    <w:rsid w:val="00936068"/>
    <w:rsid w:val="0094613E"/>
    <w:rsid w:val="009517CC"/>
    <w:rsid w:val="009615D4"/>
    <w:rsid w:val="00974677"/>
    <w:rsid w:val="0097665A"/>
    <w:rsid w:val="00985207"/>
    <w:rsid w:val="009945B0"/>
    <w:rsid w:val="009A2F17"/>
    <w:rsid w:val="009A3B48"/>
    <w:rsid w:val="009D24F5"/>
    <w:rsid w:val="009D753D"/>
    <w:rsid w:val="009E270C"/>
    <w:rsid w:val="009F00C5"/>
    <w:rsid w:val="009F39D3"/>
    <w:rsid w:val="00A01CE6"/>
    <w:rsid w:val="00A02027"/>
    <w:rsid w:val="00A04CEA"/>
    <w:rsid w:val="00A065B1"/>
    <w:rsid w:val="00A13664"/>
    <w:rsid w:val="00A145DA"/>
    <w:rsid w:val="00A2095A"/>
    <w:rsid w:val="00A22DA9"/>
    <w:rsid w:val="00A55D46"/>
    <w:rsid w:val="00A56CB2"/>
    <w:rsid w:val="00A850C5"/>
    <w:rsid w:val="00A86D69"/>
    <w:rsid w:val="00A90151"/>
    <w:rsid w:val="00A91F48"/>
    <w:rsid w:val="00A9359B"/>
    <w:rsid w:val="00AA409D"/>
    <w:rsid w:val="00AA4671"/>
    <w:rsid w:val="00AB6EC5"/>
    <w:rsid w:val="00AC411C"/>
    <w:rsid w:val="00AD5259"/>
    <w:rsid w:val="00AF6FB1"/>
    <w:rsid w:val="00B020ED"/>
    <w:rsid w:val="00B05002"/>
    <w:rsid w:val="00B23603"/>
    <w:rsid w:val="00B24A69"/>
    <w:rsid w:val="00B3749D"/>
    <w:rsid w:val="00B4315C"/>
    <w:rsid w:val="00B52D57"/>
    <w:rsid w:val="00B56B76"/>
    <w:rsid w:val="00B65DAA"/>
    <w:rsid w:val="00B66B2F"/>
    <w:rsid w:val="00B87859"/>
    <w:rsid w:val="00B91D47"/>
    <w:rsid w:val="00B92332"/>
    <w:rsid w:val="00BA7623"/>
    <w:rsid w:val="00BB17CE"/>
    <w:rsid w:val="00BC1E22"/>
    <w:rsid w:val="00BF68C8"/>
    <w:rsid w:val="00C01E68"/>
    <w:rsid w:val="00C053D0"/>
    <w:rsid w:val="00C11924"/>
    <w:rsid w:val="00C129F6"/>
    <w:rsid w:val="00C326F9"/>
    <w:rsid w:val="00C37A29"/>
    <w:rsid w:val="00C51900"/>
    <w:rsid w:val="00C93FB5"/>
    <w:rsid w:val="00CB73C1"/>
    <w:rsid w:val="00CD426F"/>
    <w:rsid w:val="00CD61EB"/>
    <w:rsid w:val="00CE7292"/>
    <w:rsid w:val="00CF02F0"/>
    <w:rsid w:val="00CF1D7C"/>
    <w:rsid w:val="00D05EB4"/>
    <w:rsid w:val="00D14E51"/>
    <w:rsid w:val="00D16F74"/>
    <w:rsid w:val="00D32CFE"/>
    <w:rsid w:val="00D53FE4"/>
    <w:rsid w:val="00D60649"/>
    <w:rsid w:val="00D77FC0"/>
    <w:rsid w:val="00D83923"/>
    <w:rsid w:val="00D9419D"/>
    <w:rsid w:val="00DC0B7C"/>
    <w:rsid w:val="00DD5251"/>
    <w:rsid w:val="00DE2E59"/>
    <w:rsid w:val="00DF4E3E"/>
    <w:rsid w:val="00E041D6"/>
    <w:rsid w:val="00E06BC1"/>
    <w:rsid w:val="00E25EDF"/>
    <w:rsid w:val="00E32F93"/>
    <w:rsid w:val="00E54B2B"/>
    <w:rsid w:val="00E76D00"/>
    <w:rsid w:val="00E916D1"/>
    <w:rsid w:val="00EA1943"/>
    <w:rsid w:val="00EB098E"/>
    <w:rsid w:val="00EB537B"/>
    <w:rsid w:val="00EE6F14"/>
    <w:rsid w:val="00F162D4"/>
    <w:rsid w:val="00F4702C"/>
    <w:rsid w:val="00F505B8"/>
    <w:rsid w:val="00F634F6"/>
    <w:rsid w:val="00F666AC"/>
    <w:rsid w:val="00F84020"/>
    <w:rsid w:val="00F87B07"/>
    <w:rsid w:val="00FA2CF2"/>
    <w:rsid w:val="00FC2D8B"/>
    <w:rsid w:val="00FC42AB"/>
    <w:rsid w:val="00FC50D4"/>
    <w:rsid w:val="00FC79B5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E955D"/>
  <w15:chartTrackingRefBased/>
  <w15:docId w15:val="{AE4E1E46-941C-4C93-A2C8-DCD341F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9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13"/>
    <w:pPr>
      <w:keepNext/>
      <w:keepLines/>
      <w:spacing w:before="600" w:after="480" w:line="216" w:lineRule="auto"/>
      <w:outlineLvl w:val="0"/>
    </w:pPr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B7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DA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A22DA9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C42AB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C42AB"/>
    <w:pPr>
      <w:numPr>
        <w:ilvl w:val="1"/>
        <w:numId w:val="3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FC42A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73513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B72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Paragraph">
    <w:name w:val="List Paragraph"/>
    <w:basedOn w:val="Normal"/>
    <w:uiPriority w:val="34"/>
    <w:semiHidden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3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5DA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DA9"/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6B59DF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A04CEA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CEA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A56CB2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qFormat/>
    <w:rsid w:val="00AC411C"/>
    <w:rPr>
      <w:b/>
      <w:sz w:val="22"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A22DA9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A22DA9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6B59DF"/>
    <w:pPr>
      <w:numPr>
        <w:numId w:val="33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B59DF"/>
    <w:pPr>
      <w:numPr>
        <w:ilvl w:val="1"/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rsid w:val="00EB537B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EB537B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04CEA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04CEA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365DA0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365DA0"/>
    <w:pPr>
      <w:numPr>
        <w:ilvl w:val="1"/>
        <w:numId w:val="27"/>
      </w:numPr>
      <w:contextualSpacing/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2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1F3B8A"/>
    <w:pPr>
      <w:pageBreakBefore/>
      <w:numPr>
        <w:numId w:val="29"/>
      </w:numPr>
    </w:pPr>
  </w:style>
  <w:style w:type="numbering" w:customStyle="1" w:styleId="AppendixList">
    <w:name w:val="Appendix List"/>
    <w:uiPriority w:val="99"/>
    <w:rsid w:val="00113775"/>
    <w:pPr>
      <w:numPr>
        <w:numId w:val="2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B56B76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F68B0"/>
    <w:pPr>
      <w:spacing w:before="120" w:after="360"/>
    </w:pPr>
    <w:rPr>
      <w:i/>
      <w:iCs/>
      <w:color w:val="F0572A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753D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52D57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52D57"/>
    <w:rPr>
      <w:color w:val="567DC3" w:themeColor="hyperlink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F0572A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5E1F0A"/>
    <w:pPr>
      <w:spacing w:after="0" w:line="240" w:lineRule="auto"/>
    </w:pPr>
    <w:tblPr>
      <w:tblStyleRowBandSize w:val="1"/>
      <w:tblBorders>
        <w:bottom w:val="single" w:sz="12" w:space="0" w:color="F69A7F" w:themeColor="accent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69A7F" w:themeColor="accent4"/>
      </w:rPr>
      <w:tblPr/>
      <w:tcPr>
        <w:tcBorders>
          <w:top w:val="nil"/>
          <w:left w:val="nil"/>
          <w:bottom w:val="single" w:sz="12" w:space="0" w:color="F69A7F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0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B5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27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0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District-Data-Profile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esearch.csu.edu.au/funding-and-grants/find-a-funding-opportunity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ihw.gov.au/reports/australias-health/health-of-people-experiencing-homelessness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missionaustralia.com.au/housing/who-we-are/stakeholders/what-we-do-su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lessnessnsw.org.au/wp-content/uploads/2021/03/Homelessness-in-Australia-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ssionaustralia.com.au/about-us/our-people/112-housing/225-case-studie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abs.gov.au/statistics/people/housing/census-population-and-housing-estimating-homelessness/latest-release#:~:text=In%202016%2C%20the%20rate%20of,per%2010%2C000%20persons%20in%202011" TargetMode="External"/><Relationship Id="rId14" Type="http://schemas.openxmlformats.org/officeDocument/2006/relationships/hyperlink" Target="https://homelessnessnsw.org.au/resource/nsw-census-data-and-hnsw-factsheet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CSU-Corporate-Document-template-orange.dotx" TargetMode="External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6DDD-3FBD-4F60-9232-B101B3E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CSU-Corporate-Document-template-orange.dotx</Template>
  <TotalTime>101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Toolkit Template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Toolkit Template</dc:title>
  <dc:subject/>
  <dc:creator>Limbrick, Lisa</dc:creator>
  <cp:keywords/>
  <dc:description/>
  <cp:lastModifiedBy>Limbrick, Lisa</cp:lastModifiedBy>
  <cp:revision>3</cp:revision>
  <cp:lastPrinted>2019-07-02T03:48:00Z</cp:lastPrinted>
  <dcterms:created xsi:type="dcterms:W3CDTF">2022-06-23T03:52:00Z</dcterms:created>
  <dcterms:modified xsi:type="dcterms:W3CDTF">2022-06-23T05:33:00Z</dcterms:modified>
  <cp:contentStatus/>
</cp:coreProperties>
</file>